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3"/>
        <w:tabs>
          <w:tab w:val="right" w:pos="9639"/>
        </w:tabs>
        <w:spacing w:after="0"/>
        <w:rPr>
          <w:rFonts w:hint="default" w:eastAsia="宋体"/>
          <w:b/>
          <w:i/>
          <w:sz w:val="28"/>
          <w:lang w:val="en-US" w:eastAsia="zh-CN"/>
        </w:rPr>
      </w:pPr>
      <w:r>
        <w:rPr>
          <w:b/>
          <w:sz w:val="24"/>
        </w:rPr>
        <w:t>3GPP TSG-RAN2#1</w:t>
      </w:r>
      <w:r>
        <w:rPr>
          <w:rFonts w:hint="eastAsia" w:eastAsia="宋体"/>
          <w:b/>
          <w:sz w:val="24"/>
          <w:lang w:val="en-US" w:eastAsia="zh-CN"/>
        </w:rPr>
        <w:t>20</w:t>
      </w:r>
      <w:r>
        <w:rPr>
          <w:b/>
          <w:sz w:val="24"/>
        </w:rPr>
        <w:t xml:space="preserve"> Meeting</w:t>
      </w:r>
      <w:r>
        <w:rPr>
          <w:b/>
          <w:i/>
          <w:sz w:val="28"/>
        </w:rPr>
        <w:tab/>
      </w:r>
      <w:r>
        <w:rPr>
          <w:rFonts w:hint="eastAsia"/>
          <w:b/>
          <w:i/>
          <w:sz w:val="28"/>
        </w:rPr>
        <w:t>R2-221</w:t>
      </w:r>
      <w:r>
        <w:rPr>
          <w:rFonts w:hint="eastAsia" w:eastAsia="宋体"/>
          <w:b/>
          <w:i/>
          <w:sz w:val="28"/>
          <w:lang w:val="en-US" w:eastAsia="zh-CN"/>
        </w:rPr>
        <w:t>3131</w:t>
      </w:r>
    </w:p>
    <w:p>
      <w:pPr>
        <w:pStyle w:val="43"/>
        <w:outlineLvl w:val="0"/>
        <w:rPr>
          <w:b/>
          <w:sz w:val="24"/>
        </w:rPr>
      </w:pPr>
      <w:r>
        <w:rPr>
          <w:rFonts w:hint="eastAsia" w:eastAsia="宋体" w:cs="Arial"/>
          <w:b/>
          <w:sz w:val="24"/>
          <w:lang w:val="en-US" w:eastAsia="zh-CN"/>
        </w:rPr>
        <w:t>Toulouse</w:t>
      </w:r>
      <w:r>
        <w:rPr>
          <w:rFonts w:cs="Arial"/>
          <w:b/>
          <w:sz w:val="24"/>
        </w:rPr>
        <w:t xml:space="preserve">, </w:t>
      </w:r>
      <w:r>
        <w:rPr>
          <w:rFonts w:hint="eastAsia" w:eastAsia="宋体" w:cs="Arial"/>
          <w:b/>
          <w:sz w:val="24"/>
          <w:lang w:val="en-US" w:eastAsia="zh-CN"/>
        </w:rPr>
        <w:t>14</w:t>
      </w:r>
      <w:r>
        <w:rPr>
          <w:b/>
          <w:sz w:val="24"/>
          <w:vertAlign w:val="superscript"/>
        </w:rPr>
        <w:t>th</w:t>
      </w:r>
      <w:r>
        <w:rPr>
          <w:b/>
          <w:sz w:val="24"/>
        </w:rPr>
        <w:t xml:space="preserve">– </w:t>
      </w:r>
      <w:r>
        <w:rPr>
          <w:rFonts w:hint="eastAsia" w:eastAsia="宋体"/>
          <w:b/>
          <w:sz w:val="24"/>
          <w:lang w:val="en-US" w:eastAsia="zh-CN"/>
        </w:rPr>
        <w:t>18</w:t>
      </w:r>
      <w:r>
        <w:rPr>
          <w:b/>
          <w:sz w:val="24"/>
          <w:vertAlign w:val="superscript"/>
        </w:rPr>
        <w:t>th</w:t>
      </w:r>
      <w:r>
        <w:rPr>
          <w:b/>
          <w:sz w:val="24"/>
        </w:rPr>
        <w:t xml:space="preserve"> </w:t>
      </w:r>
      <w:r>
        <w:rPr>
          <w:rFonts w:hint="eastAsia" w:eastAsia="宋体"/>
          <w:b/>
          <w:sz w:val="24"/>
          <w:lang w:val="en-US" w:eastAsia="zh-CN"/>
        </w:rPr>
        <w:t>Nov</w:t>
      </w:r>
      <w:r>
        <w:rPr>
          <w:b/>
          <w:sz w:val="24"/>
        </w:rPr>
        <w:t>, 2022</w:t>
      </w:r>
    </w:p>
    <w:p>
      <w:pPr>
        <w:pStyle w:val="17"/>
        <w:tabs>
          <w:tab w:val="right" w:pos="7088"/>
          <w:tab w:val="right" w:pos="9781"/>
          <w:tab w:val="clear" w:pos="8306"/>
        </w:tabs>
        <w:rPr>
          <w:rFonts w:ascii="Arial" w:hAnsi="Arial" w:eastAsia="MS Mincho" w:cs="Arial"/>
          <w:b/>
          <w:bCs/>
          <w:sz w:val="28"/>
          <w:lang w:val="en-US" w:eastAsia="ja-JP"/>
        </w:rPr>
      </w:pPr>
    </w:p>
    <w:p>
      <w:pPr>
        <w:spacing w:after="60"/>
        <w:ind w:left="1985" w:hanging="1985"/>
        <w:rPr>
          <w:rFonts w:ascii="Arial" w:hAnsi="Arial" w:eastAsia="MS Mincho" w:cs="Arial"/>
          <w:bCs/>
          <w:lang w:eastAsia="ja-JP"/>
        </w:rPr>
      </w:pPr>
      <w:r>
        <w:rPr>
          <w:rFonts w:ascii="Arial" w:hAnsi="Arial" w:cs="Arial"/>
          <w:b/>
        </w:rPr>
        <w:t>Title:</w:t>
      </w:r>
      <w:r>
        <w:rPr>
          <w:rFonts w:ascii="Arial" w:hAnsi="Arial" w:cs="Arial"/>
          <w:b/>
        </w:rPr>
        <w:tab/>
      </w:r>
      <w:bookmarkStart w:id="0" w:name="_GoBack"/>
      <w:bookmarkEnd w:id="0"/>
      <w:r>
        <w:rPr>
          <w:rFonts w:hint="eastAsia" w:ascii="Arial" w:hAnsi="Arial" w:cs="Arial"/>
          <w:b/>
          <w:lang w:val="en-US" w:eastAsia="zh-CN"/>
        </w:rPr>
        <w:t>Reply LS on RAN dependency for Ranging &amp; Sidelink Positioning</w:t>
      </w:r>
    </w:p>
    <w:p>
      <w:pPr>
        <w:spacing w:after="60"/>
        <w:ind w:left="1985" w:hanging="1985"/>
        <w:rPr>
          <w:rFonts w:hint="eastAsia" w:ascii="Arial" w:hAnsi="Arial" w:eastAsia="宋体" w:cs="Arial"/>
          <w:bCs/>
          <w:lang w:val="en-US" w:eastAsia="zh-CN"/>
        </w:rPr>
      </w:pPr>
      <w:r>
        <w:rPr>
          <w:rFonts w:ascii="Arial" w:hAnsi="Arial" w:cs="Arial"/>
          <w:b/>
        </w:rPr>
        <w:t>Response to:</w:t>
      </w:r>
      <w:r>
        <w:rPr>
          <w:rFonts w:hint="eastAsia" w:ascii="Arial" w:hAnsi="Arial" w:cs="Arial"/>
          <w:b/>
          <w:lang w:val="en-US" w:eastAsia="zh-CN"/>
        </w:rPr>
        <w:tab/>
      </w:r>
      <w:r>
        <w:rPr>
          <w:rFonts w:hint="eastAsia" w:ascii="Arial" w:hAnsi="Arial" w:cs="Arial"/>
          <w:b/>
          <w:lang w:val="en-US" w:eastAsia="zh-CN"/>
        </w:rPr>
        <w:t>S2-2209961/R2-2211052</w:t>
      </w:r>
    </w:p>
    <w:p>
      <w:pPr>
        <w:spacing w:after="60"/>
        <w:ind w:left="1985" w:hanging="1985"/>
        <w:rPr>
          <w:rFonts w:ascii="Arial" w:hAnsi="Arial" w:cs="Arial"/>
          <w:b/>
          <w:lang w:eastAsia="zh-CN"/>
        </w:rPr>
      </w:pPr>
      <w:r>
        <w:rPr>
          <w:rFonts w:ascii="Arial" w:hAnsi="Arial" w:cs="Arial"/>
          <w:b/>
        </w:rPr>
        <w:t>Release:</w:t>
      </w:r>
      <w:r>
        <w:rPr>
          <w:rFonts w:ascii="Arial" w:hAnsi="Arial" w:cs="Arial"/>
          <w:bCs/>
        </w:rPr>
        <w:tab/>
      </w:r>
      <w:r>
        <w:rPr>
          <w:rFonts w:ascii="Arial" w:hAnsi="Arial" w:cs="Arial"/>
          <w:b/>
        </w:rPr>
        <w:t>Rel-</w:t>
      </w:r>
      <w:r>
        <w:rPr>
          <w:rFonts w:ascii="Arial" w:hAnsi="Arial" w:eastAsia="MS Mincho" w:cs="Arial"/>
          <w:b/>
          <w:lang w:eastAsia="ja-JP"/>
        </w:rPr>
        <w:t>1</w:t>
      </w:r>
      <w:r>
        <w:rPr>
          <w:rFonts w:hint="eastAsia" w:ascii="Arial" w:hAnsi="Arial" w:cs="Arial"/>
          <w:b/>
          <w:lang w:val="en-US" w:eastAsia="zh-CN"/>
        </w:rPr>
        <w:t>8</w:t>
      </w:r>
    </w:p>
    <w:p>
      <w:pPr>
        <w:spacing w:after="60"/>
        <w:ind w:left="1985" w:hanging="1985"/>
        <w:rPr>
          <w:rFonts w:ascii="Arial" w:hAnsi="Arial" w:eastAsia="MS Mincho" w:cs="Arial"/>
          <w:b/>
          <w:lang w:eastAsia="ja-JP"/>
        </w:rPr>
      </w:pPr>
      <w:r>
        <w:rPr>
          <w:rFonts w:ascii="Arial" w:hAnsi="Arial" w:cs="Arial"/>
          <w:b/>
        </w:rPr>
        <w:t>Work Items:</w:t>
      </w:r>
      <w:r>
        <w:rPr>
          <w:rFonts w:ascii="Arial" w:hAnsi="Arial" w:cs="Arial"/>
          <w:b/>
        </w:rPr>
        <w:tab/>
      </w:r>
      <w:r>
        <w:rPr>
          <w:rFonts w:ascii="Arial" w:hAnsi="Arial" w:cs="Arial"/>
          <w:b/>
        </w:rPr>
        <w:t>FS_NR_pos_enh2</w:t>
      </w:r>
    </w:p>
    <w:p>
      <w:pPr>
        <w:spacing w:after="60"/>
        <w:ind w:left="1985" w:hanging="1985"/>
        <w:rPr>
          <w:rFonts w:ascii="Arial" w:hAnsi="Arial" w:cs="Arial"/>
          <w:b/>
        </w:rPr>
      </w:pPr>
    </w:p>
    <w:p>
      <w:pPr>
        <w:spacing w:after="60"/>
        <w:ind w:left="1985" w:hanging="1985"/>
        <w:rPr>
          <w:rFonts w:hint="eastAsia"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RAN WG2</w:t>
      </w:r>
    </w:p>
    <w:p>
      <w:pPr>
        <w:spacing w:after="60"/>
        <w:ind w:left="1985" w:hanging="1985"/>
        <w:rPr>
          <w:rFonts w:ascii="Arial" w:hAnsi="Arial" w:cs="Arial"/>
          <w:b/>
          <w:lang w:val="en-US" w:eastAsia="zh-CN"/>
        </w:rPr>
      </w:pPr>
      <w:r>
        <w:rPr>
          <w:rFonts w:ascii="Arial" w:hAnsi="Arial" w:cs="Arial"/>
          <w:b/>
        </w:rPr>
        <w:t>To:</w:t>
      </w:r>
      <w:r>
        <w:rPr>
          <w:rFonts w:ascii="Arial" w:hAnsi="Arial" w:cs="Arial"/>
          <w:b/>
        </w:rPr>
        <w:tab/>
      </w:r>
      <w:r>
        <w:rPr>
          <w:rFonts w:hint="eastAsia" w:ascii="Arial" w:hAnsi="Arial" w:cs="Arial"/>
          <w:b/>
          <w:lang w:val="en-US" w:eastAsia="zh-CN"/>
        </w:rPr>
        <w:t>SA2</w:t>
      </w:r>
    </w:p>
    <w:p>
      <w:pPr>
        <w:spacing w:after="60"/>
        <w:ind w:left="1985" w:hanging="1985"/>
        <w:rPr>
          <w:rFonts w:ascii="Arial" w:hAnsi="Arial" w:cs="Arial"/>
          <w:b/>
          <w:lang w:val="en-US" w:eastAsia="zh-CN"/>
        </w:rPr>
      </w:pPr>
      <w:r>
        <w:rPr>
          <w:rFonts w:hint="eastAsia" w:ascii="Arial" w:hAnsi="Arial" w:eastAsia="MS Mincho" w:cs="Arial"/>
          <w:b/>
          <w:lang w:eastAsia="ja-JP"/>
        </w:rPr>
        <w:t>CC:</w:t>
      </w:r>
      <w:r>
        <w:rPr>
          <w:rFonts w:hint="eastAsia" w:ascii="Arial" w:hAnsi="Arial" w:eastAsia="MS Mincho" w:cs="Arial"/>
          <w:b/>
          <w:lang w:eastAsia="ja-JP"/>
        </w:rPr>
        <w:tab/>
      </w:r>
      <w:r>
        <w:rPr>
          <w:rFonts w:hint="eastAsia" w:ascii="Arial" w:hAnsi="Arial" w:cs="Arial"/>
          <w:b/>
          <w:lang w:val="en-US" w:eastAsia="zh-CN"/>
        </w:rPr>
        <w:t>RAN WG1, RAN WG3</w:t>
      </w:r>
    </w:p>
    <w:p>
      <w:pPr>
        <w:spacing w:after="60"/>
        <w:ind w:left="1985" w:hanging="1985"/>
        <w:rPr>
          <w:rFonts w:ascii="Arial" w:hAnsi="Arial" w:eastAsia="MS Mincho" w:cs="Arial"/>
          <w:bCs/>
          <w:lang w:eastAsia="ja-JP"/>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5"/>
        <w:tabs>
          <w:tab w:val="left" w:pos="2268"/>
        </w:tabs>
        <w:ind w:left="567"/>
        <w:rPr>
          <w:rFonts w:cs="Arial"/>
          <w:b w:val="0"/>
          <w:bCs/>
          <w:lang w:val="en-US" w:eastAsia="zh-CN"/>
        </w:rPr>
      </w:pPr>
      <w:r>
        <w:rPr>
          <w:rFonts w:cs="Arial"/>
          <w:lang w:val="it-IT"/>
        </w:rPr>
        <w:t>Name:</w:t>
      </w:r>
      <w:r>
        <w:rPr>
          <w:rFonts w:cs="Arial"/>
          <w:b w:val="0"/>
          <w:bCs/>
          <w:lang w:val="it-IT"/>
        </w:rPr>
        <w:tab/>
      </w:r>
      <w:r>
        <w:rPr>
          <w:rFonts w:hint="eastAsia" w:cs="Arial"/>
          <w:lang w:val="en-US" w:eastAsia="zh-CN"/>
        </w:rPr>
        <w:t>Xiaowei Jiang</w:t>
      </w:r>
    </w:p>
    <w:p>
      <w:pPr>
        <w:pStyle w:val="8"/>
        <w:tabs>
          <w:tab w:val="left" w:pos="2268"/>
        </w:tabs>
        <w:ind w:left="567"/>
        <w:rPr>
          <w:lang w:val="en-US" w:eastAsia="zh-CN"/>
        </w:rPr>
      </w:pPr>
      <w:r>
        <w:rPr>
          <w:rFonts w:cs="Arial"/>
          <w:color w:val="auto"/>
          <w:lang w:val="pt-BR"/>
        </w:rPr>
        <w:t>E-mail Address:</w:t>
      </w:r>
      <w:r>
        <w:rPr>
          <w:rFonts w:cs="Arial"/>
          <w:b w:val="0"/>
          <w:bCs/>
          <w:color w:val="auto"/>
          <w:lang w:val="pt-BR"/>
        </w:rPr>
        <w:tab/>
      </w:r>
      <w:r>
        <w:rPr>
          <w:rFonts w:hint="eastAsia"/>
          <w:lang w:val="en-US" w:eastAsia="zh-CN"/>
        </w:rPr>
        <w:t>jiangxiaowei@xiaomi</w:t>
      </w:r>
      <w:r>
        <w:rPr>
          <w:lang w:val="en-US" w:eastAsia="zh-CN"/>
        </w:rPr>
        <w:t>.com</w:t>
      </w:r>
    </w:p>
    <w:p>
      <w:pPr>
        <w:tabs>
          <w:tab w:val="left" w:pos="2268"/>
        </w:tabs>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4"/>
          <w:rFonts w:ascii="Arial" w:hAnsi="Arial" w:cs="Arial"/>
          <w:b/>
        </w:rPr>
        <w:t>mailto:3GPPLiaison@etsi.org</w:t>
      </w:r>
      <w:r>
        <w:rPr>
          <w:rStyle w:val="24"/>
          <w:rFonts w:ascii="Arial" w:hAnsi="Arial" w:cs="Arial"/>
          <w:b/>
        </w:rPr>
        <w:fldChar w:fldCharType="end"/>
      </w:r>
    </w:p>
    <w:p>
      <w:pPr>
        <w:rPr>
          <w:lang w:val="en-US" w:eastAsia="zh-CN"/>
        </w:rPr>
      </w:pPr>
    </w:p>
    <w:p>
      <w:pPr>
        <w:pBdr>
          <w:bottom w:val="single" w:color="auto" w:sz="4" w:space="1"/>
        </w:pBdr>
        <w:rPr>
          <w:rFonts w:ascii="Arial" w:hAnsi="Arial" w:cs="Arial"/>
          <w:lang w:val="pt-BR"/>
        </w:rPr>
      </w:pPr>
      <w:r>
        <w:rPr>
          <w:rFonts w:ascii="Arial" w:hAnsi="Arial" w:cs="Arial"/>
          <w:b/>
          <w:lang w:val="pt-BR"/>
        </w:rPr>
        <w:t>Attachment</w:t>
      </w:r>
      <w:r>
        <w:rPr>
          <w:rFonts w:hint="eastAsia" w:ascii="Arial" w:hAnsi="Arial" w:cs="Arial"/>
          <w:b/>
          <w:lang w:val="pt-BR"/>
        </w:rPr>
        <w:t>:</w:t>
      </w:r>
      <w:r>
        <w:rPr>
          <w:rFonts w:hint="eastAsia" w:ascii="Arial" w:hAnsi="Arial" w:cs="Arial"/>
          <w:b/>
          <w:lang w:val="en-US" w:eastAsia="zh-CN"/>
        </w:rPr>
        <w:t xml:space="preserve"> None</w:t>
      </w:r>
      <w:r>
        <w:rPr>
          <w:rFonts w:ascii="Arial" w:hAnsi="Arial" w:cs="Arial"/>
          <w:b/>
          <w:lang w:val="pt-BR"/>
        </w:rPr>
        <w:tab/>
      </w:r>
      <w:r>
        <w:rPr>
          <w:rFonts w:ascii="Arial" w:hAnsi="Arial" w:cs="Arial"/>
          <w:lang w:val="pt-BR"/>
        </w:rPr>
        <w:t xml:space="preserve"> </w:t>
      </w:r>
    </w:p>
    <w:p>
      <w:pPr>
        <w:pBdr>
          <w:bottom w:val="single" w:color="auto" w:sz="4" w:space="1"/>
        </w:pBdr>
        <w:rPr>
          <w:rFonts w:ascii="Arial" w:hAnsi="Arial" w:cs="Arial"/>
          <w:lang w:val="pt-BR"/>
        </w:rPr>
      </w:pPr>
    </w:p>
    <w:p>
      <w:pPr>
        <w:rPr>
          <w:rFonts w:ascii="Arial" w:hAnsi="Arial" w:cs="Arial"/>
          <w:lang w:val="pt-BR"/>
        </w:rPr>
      </w:pPr>
    </w:p>
    <w:p>
      <w:pPr>
        <w:spacing w:after="120"/>
        <w:rPr>
          <w:rFonts w:ascii="Arial" w:hAnsi="Arial" w:cs="Arial"/>
          <w:b/>
        </w:rPr>
      </w:pPr>
      <w:r>
        <w:rPr>
          <w:rFonts w:ascii="Arial" w:hAnsi="Arial" w:cs="Arial"/>
          <w:b/>
        </w:rPr>
        <w:t>1. Overall Description:</w:t>
      </w:r>
    </w:p>
    <w:p>
      <w:pPr>
        <w:widowControl w:val="0"/>
        <w:autoSpaceDE w:val="0"/>
        <w:autoSpaceDN w:val="0"/>
        <w:adjustRightInd w:val="0"/>
        <w:snapToGrid w:val="0"/>
        <w:spacing w:before="120" w:beforeLines="50" w:after="120" w:afterLines="50"/>
        <w:rPr>
          <w:rFonts w:hint="default" w:ascii="Arial" w:hAnsi="Arial" w:eastAsia="等线" w:cs="Arial"/>
          <w:lang w:val="en-US" w:eastAsia="zh-CN"/>
        </w:rPr>
      </w:pPr>
      <w:r>
        <w:rPr>
          <w:rFonts w:hint="eastAsia" w:ascii="Arial" w:hAnsi="Arial" w:eastAsia="等线" w:cs="Arial"/>
          <w:lang w:val="en-US" w:eastAsia="zh-CN"/>
        </w:rPr>
        <w:t>RAN2 would like to thank SA2 for the LS on RAN dependency, and would like to ask SA2 to take the following RAN2 feedback into consideration:</w:t>
      </w:r>
    </w:p>
    <w:p>
      <w:pPr>
        <w:widowControl w:val="0"/>
        <w:autoSpaceDE w:val="0"/>
        <w:autoSpaceDN w:val="0"/>
        <w:adjustRightInd w:val="0"/>
        <w:snapToGrid w:val="0"/>
        <w:spacing w:before="120" w:beforeLines="50" w:after="120" w:afterLines="50"/>
        <w:rPr>
          <w:rFonts w:hint="default" w:ascii="Arial" w:hAnsi="Arial" w:eastAsia="等线" w:cs="Arial"/>
          <w:lang w:val="en-US" w:eastAsia="zh-CN"/>
        </w:rPr>
      </w:pPr>
      <w:r>
        <w:rPr>
          <w:rFonts w:hint="eastAsia" w:ascii="Arial" w:hAnsi="Arial" w:eastAsia="等线" w:cs="Arial"/>
          <w:lang w:val="en-US" w:eastAsia="zh-CN"/>
        </w:rPr>
        <w:t xml:space="preserve">Regarding issue 1),  RAN2 concluded that the transport layer of SLPP is down selected between PDCP and PC5-U. </w:t>
      </w:r>
    </w:p>
    <w:p>
      <w:pPr>
        <w:widowControl w:val="0"/>
        <w:autoSpaceDE w:val="0"/>
        <w:autoSpaceDN w:val="0"/>
        <w:adjustRightInd w:val="0"/>
        <w:snapToGrid w:val="0"/>
        <w:spacing w:before="120" w:beforeLines="50" w:after="120" w:afterLines="50"/>
        <w:rPr>
          <w:rFonts w:hint="default" w:ascii="Arial" w:hAnsi="Arial" w:eastAsia="等线" w:cs="Arial"/>
          <w:lang w:val="en-US" w:eastAsia="zh-CN"/>
        </w:rPr>
      </w:pPr>
      <w:r>
        <w:rPr>
          <w:rFonts w:hint="eastAsia" w:ascii="Arial" w:hAnsi="Arial" w:eastAsia="等线" w:cs="Arial"/>
          <w:lang w:val="en-US" w:eastAsia="zh-CN"/>
        </w:rPr>
        <w:t>Regarding issue 2),  RAN2 requires more information about the meaning of QoS parameters for Service Authorization, i.e. whether it is LCS QoS information or PQI like QoS.</w:t>
      </w:r>
    </w:p>
    <w:p>
      <w:pPr>
        <w:widowControl w:val="0"/>
        <w:autoSpaceDE w:val="0"/>
        <w:autoSpaceDN w:val="0"/>
        <w:adjustRightInd w:val="0"/>
        <w:snapToGrid w:val="0"/>
        <w:spacing w:before="120" w:beforeLines="50" w:after="120" w:afterLines="50"/>
        <w:rPr>
          <w:rFonts w:hint="default" w:ascii="Arial" w:hAnsi="Arial" w:eastAsia="等线" w:cs="Arial"/>
          <w:lang w:val="en-US" w:eastAsia="zh-CN"/>
        </w:rPr>
      </w:pPr>
      <w:r>
        <w:rPr>
          <w:rFonts w:hint="eastAsia" w:ascii="Arial" w:hAnsi="Arial" w:eastAsia="等线" w:cs="Arial"/>
          <w:lang w:val="en-US" w:eastAsia="zh-CN"/>
        </w:rPr>
        <w:t>Regarding issue 3), RAN2 has not decided to support assistant UE, and has not decided whether there is RAN2 impact or not.</w:t>
      </w:r>
    </w:p>
    <w:p>
      <w:pPr>
        <w:widowControl w:val="0"/>
        <w:autoSpaceDE w:val="0"/>
        <w:autoSpaceDN w:val="0"/>
        <w:adjustRightInd w:val="0"/>
        <w:snapToGrid w:val="0"/>
        <w:spacing w:before="120" w:beforeLines="50" w:after="120" w:afterLines="50"/>
        <w:rPr>
          <w:rFonts w:hint="default" w:ascii="Arial" w:hAnsi="Arial" w:eastAsia="等线" w:cs="Arial"/>
          <w:lang w:val="en-US" w:eastAsia="zh-CN"/>
        </w:rPr>
      </w:pPr>
      <w:r>
        <w:rPr>
          <w:rFonts w:hint="eastAsia" w:ascii="Arial" w:hAnsi="Arial" w:eastAsia="等线" w:cs="Arial"/>
          <w:lang w:val="en-US" w:eastAsia="zh-CN"/>
        </w:rPr>
        <w:t>Regarding issue 4), RAN2 has not discussed the discovery procedure, and leaves the issue to normative work if in scope.</w:t>
      </w:r>
    </w:p>
    <w:p>
      <w:pPr>
        <w:widowControl w:val="0"/>
        <w:autoSpaceDE w:val="0"/>
        <w:autoSpaceDN w:val="0"/>
        <w:adjustRightInd w:val="0"/>
        <w:snapToGrid w:val="0"/>
        <w:spacing w:before="120" w:beforeLines="50" w:after="120" w:afterLines="50"/>
        <w:rPr>
          <w:rFonts w:hint="default" w:ascii="Arial" w:hAnsi="Arial" w:cs="Arial"/>
          <w:lang w:val="en-US" w:eastAsia="zh-CN"/>
        </w:rPr>
      </w:pPr>
      <w:r>
        <w:rPr>
          <w:rFonts w:hint="eastAsia" w:ascii="Arial" w:hAnsi="Arial" w:eastAsia="等线" w:cs="Arial"/>
          <w:lang w:val="en-US" w:eastAsia="zh-CN"/>
        </w:rPr>
        <w:t xml:space="preserve">Regarding issue 5), </w:t>
      </w:r>
      <w:r>
        <w:rPr>
          <w:rFonts w:hint="eastAsia" w:ascii="Arial" w:hAnsi="Arial" w:cs="Arial"/>
          <w:lang w:val="en-US" w:eastAsia="zh-CN"/>
        </w:rPr>
        <w:t>RAN2 had made the following agreement during RAN2 #119bise, and thinks that extension of LPP is also feasible to allow UE to support only the extension:</w:t>
      </w:r>
    </w:p>
    <w:tbl>
      <w:tblPr>
        <w:tblStyle w:val="21"/>
        <w:tblW w:w="0" w:type="auto"/>
        <w:tblInd w:w="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80" w:type="dxa"/>
            <w:noWrap w:val="0"/>
            <w:vAlign w:val="top"/>
          </w:tcPr>
          <w:p>
            <w:pPr>
              <w:widowControl w:val="0"/>
              <w:autoSpaceDE w:val="0"/>
              <w:autoSpaceDN w:val="0"/>
              <w:adjustRightInd w:val="0"/>
              <w:snapToGrid w:val="0"/>
              <w:spacing w:before="120" w:after="0"/>
              <w:rPr>
                <w:rFonts w:ascii="Arial" w:hAnsi="Arial" w:eastAsia="等线" w:cs="Arial"/>
                <w:lang w:val="en-US" w:eastAsia="zh-CN"/>
              </w:rPr>
            </w:pPr>
            <w:r>
              <w:rPr>
                <w:rFonts w:ascii="Arial" w:hAnsi="Arial" w:eastAsia="等线" w:cs="Arial"/>
                <w:lang w:val="en-US" w:eastAsia="zh-CN"/>
              </w:rPr>
              <w:t xml:space="preserve">Agreement: </w:t>
            </w:r>
          </w:p>
          <w:p>
            <w:pPr>
              <w:widowControl w:val="0"/>
              <w:autoSpaceDE w:val="0"/>
              <w:autoSpaceDN w:val="0"/>
              <w:adjustRightInd w:val="0"/>
              <w:snapToGrid w:val="0"/>
              <w:spacing w:after="120"/>
              <w:rPr>
                <w:rFonts w:ascii="Arial" w:hAnsi="Arial" w:eastAsia="等线" w:cs="Arial"/>
                <w:lang w:val="en-US" w:eastAsia="zh-CN"/>
              </w:rPr>
            </w:pPr>
            <w:r>
              <w:rPr>
                <w:rFonts w:ascii="Arial" w:hAnsi="Arial" w:eastAsia="等线" w:cs="Arial"/>
                <w:lang w:val="en-US" w:eastAsia="zh-CN"/>
              </w:rPr>
              <w:t>Protocol options between UE and LMF for hybrid PC5+Uu positioning and PC5-only positioning in-coverage are studied and RAN2 will down-select during normative work.</w:t>
            </w:r>
          </w:p>
          <w:p>
            <w:pPr>
              <w:pStyle w:val="53"/>
              <w:widowControl w:val="0"/>
              <w:numPr>
                <w:ilvl w:val="0"/>
                <w:numId w:val="3"/>
              </w:numPr>
              <w:autoSpaceDE w:val="0"/>
              <w:autoSpaceDN w:val="0"/>
              <w:adjustRightInd w:val="0"/>
              <w:snapToGrid w:val="0"/>
              <w:spacing w:after="120"/>
              <w:rPr>
                <w:rFonts w:ascii="Arial" w:hAnsi="Arial" w:eastAsia="等线" w:cs="Arial"/>
                <w:sz w:val="20"/>
                <w:szCs w:val="20"/>
                <w:lang w:val="en-US" w:eastAsia="zh-CN"/>
              </w:rPr>
            </w:pPr>
            <w:r>
              <w:rPr>
                <w:rFonts w:ascii="Arial" w:hAnsi="Arial" w:eastAsia="等线" w:cs="Arial"/>
                <w:sz w:val="20"/>
                <w:szCs w:val="20"/>
                <w:lang w:val="en-US" w:eastAsia="zh-CN"/>
              </w:rPr>
              <w:t>Extension of LPP, whereby new signaling shall be defined to support hybrid Uu and PC5 based positioning, i.e. extend the existing LPP to support sidelink based positioning between UE and LMF</w:t>
            </w:r>
          </w:p>
          <w:p>
            <w:pPr>
              <w:pStyle w:val="53"/>
              <w:widowControl w:val="0"/>
              <w:numPr>
                <w:ilvl w:val="0"/>
                <w:numId w:val="3"/>
              </w:numPr>
              <w:autoSpaceDE w:val="0"/>
              <w:autoSpaceDN w:val="0"/>
              <w:adjustRightInd w:val="0"/>
              <w:snapToGrid w:val="0"/>
              <w:spacing w:after="120"/>
              <w:rPr>
                <w:rFonts w:ascii="Arial" w:hAnsi="Arial" w:eastAsia="等线" w:cs="Arial"/>
                <w:sz w:val="20"/>
                <w:szCs w:val="20"/>
                <w:lang w:val="en-US" w:eastAsia="zh-CN"/>
              </w:rPr>
            </w:pPr>
            <w:r>
              <w:rPr>
                <w:rFonts w:ascii="Arial" w:hAnsi="Arial" w:eastAsia="等线" w:cs="Arial"/>
                <w:sz w:val="20"/>
                <w:szCs w:val="20"/>
                <w:lang w:val="en-US" w:eastAsia="zh-CN"/>
              </w:rPr>
              <w:t>Enhancement of LPP whereby SLPP/RSPP signaling can be transported within LPP transparently, i.e. use the newly defined SLPP/RSPP to support sidelink based positioning and use the existing LPP to support Uu based positioning; and the SLPP/RSPP is carried as a container in LPP</w:t>
            </w:r>
          </w:p>
          <w:p>
            <w:pPr>
              <w:pStyle w:val="53"/>
              <w:widowControl w:val="0"/>
              <w:numPr>
                <w:ilvl w:val="0"/>
                <w:numId w:val="3"/>
              </w:numPr>
              <w:autoSpaceDE w:val="0"/>
              <w:autoSpaceDN w:val="0"/>
              <w:adjustRightInd w:val="0"/>
              <w:snapToGrid w:val="0"/>
              <w:spacing w:after="120"/>
              <w:rPr>
                <w:rFonts w:ascii="Arial" w:hAnsi="Arial" w:eastAsia="等线" w:cs="Arial"/>
                <w:sz w:val="20"/>
                <w:szCs w:val="20"/>
                <w:lang w:val="en-US" w:eastAsia="zh-CN"/>
              </w:rPr>
            </w:pPr>
            <w:r>
              <w:rPr>
                <w:rFonts w:ascii="Arial" w:hAnsi="Arial" w:eastAsia="等线" w:cs="Arial"/>
                <w:sz w:val="20"/>
                <w:szCs w:val="20"/>
                <w:lang w:val="en-US" w:eastAsia="zh-CN"/>
              </w:rPr>
              <w:t>Use of SLPP/RSPP between the UE and the LMF</w:t>
            </w:r>
          </w:p>
        </w:tc>
      </w:tr>
    </w:tbl>
    <w:p>
      <w:pPr>
        <w:widowControl w:val="0"/>
        <w:autoSpaceDE w:val="0"/>
        <w:autoSpaceDN w:val="0"/>
        <w:adjustRightInd w:val="0"/>
        <w:snapToGrid w:val="0"/>
        <w:spacing w:before="120" w:beforeLines="50" w:after="120" w:afterLines="50"/>
        <w:rPr>
          <w:rFonts w:hint="default" w:ascii="Arial" w:hAnsi="Arial" w:cs="Arial"/>
          <w:lang w:val="en-US" w:eastAsia="zh-CN"/>
        </w:rPr>
      </w:pPr>
    </w:p>
    <w:p>
      <w:pPr>
        <w:widowControl w:val="0"/>
        <w:autoSpaceDE w:val="0"/>
        <w:autoSpaceDN w:val="0"/>
        <w:adjustRightInd w:val="0"/>
        <w:snapToGrid w:val="0"/>
        <w:spacing w:before="120" w:beforeLines="50" w:after="120" w:afterLines="50"/>
        <w:rPr>
          <w:rFonts w:hint="default" w:ascii="Arial" w:hAnsi="Arial" w:eastAsia="等线" w:cs="Arial"/>
          <w:lang w:val="en-US" w:eastAsia="zh-CN"/>
        </w:rPr>
      </w:pPr>
      <w:r>
        <w:rPr>
          <w:rFonts w:hint="eastAsia" w:ascii="Arial" w:hAnsi="Arial" w:eastAsia="等线" w:cs="Arial"/>
          <w:lang w:val="en-US" w:eastAsia="zh-CN"/>
        </w:rPr>
        <w:t>Regarding issue 6), RAN2 thinks it is out of RAN2 scope.</w:t>
      </w:r>
    </w:p>
    <w:p>
      <w:pPr>
        <w:widowControl w:val="0"/>
        <w:autoSpaceDE w:val="0"/>
        <w:autoSpaceDN w:val="0"/>
        <w:adjustRightInd w:val="0"/>
        <w:snapToGrid w:val="0"/>
        <w:spacing w:before="120" w:beforeLines="50" w:after="120" w:afterLines="50"/>
        <w:rPr>
          <w:rFonts w:hint="default" w:ascii="Arial" w:hAnsi="Arial" w:eastAsia="等线" w:cs="Arial"/>
          <w:lang w:val="en-US" w:eastAsia="zh-CN"/>
        </w:rPr>
      </w:pPr>
      <w:r>
        <w:rPr>
          <w:rFonts w:hint="eastAsia" w:ascii="Arial" w:hAnsi="Arial" w:eastAsia="等线" w:cs="Arial"/>
          <w:lang w:val="en-US" w:eastAsia="zh-CN"/>
        </w:rPr>
        <w:t xml:space="preserve">Regarding issue 7), RAN2 thinks that, </w:t>
      </w:r>
      <w:r>
        <w:rPr>
          <w:rFonts w:ascii="Arial" w:hAnsi="Arial" w:cs="Arial"/>
          <w:lang w:eastAsia="zh-CN"/>
        </w:rPr>
        <w:t xml:space="preserve"> </w:t>
      </w:r>
      <w:r>
        <w:rPr>
          <w:rFonts w:hint="eastAsia" w:ascii="Arial" w:hAnsi="Arial" w:cs="Arial"/>
          <w:lang w:eastAsia="zh-CN"/>
        </w:rPr>
        <w:t>for out-of-coverage scenario, the functionalities of method determination, assistant data distribution and anchor UE selection can be performed by SL positioning server UE</w:t>
      </w:r>
      <w:r>
        <w:rPr>
          <w:rFonts w:hint="eastAsia" w:ascii="Arial" w:hAnsi="Arial" w:cs="Arial"/>
          <w:lang w:val="en-US" w:eastAsia="zh-CN"/>
        </w:rPr>
        <w:t>.</w:t>
      </w:r>
      <w:r>
        <w:rPr>
          <w:rFonts w:hint="eastAsia" w:ascii="Arial" w:hAnsi="Arial" w:eastAsia="等线" w:cs="Arial"/>
          <w:lang w:val="en-US" w:eastAsia="zh-CN"/>
        </w:rPr>
        <w:t xml:space="preserve"> </w:t>
      </w:r>
    </w:p>
    <w:p>
      <w:pPr>
        <w:widowControl w:val="0"/>
        <w:autoSpaceDE w:val="0"/>
        <w:autoSpaceDN w:val="0"/>
        <w:adjustRightInd w:val="0"/>
        <w:snapToGrid w:val="0"/>
        <w:spacing w:before="120" w:beforeLines="50" w:after="120" w:afterLines="50"/>
        <w:rPr>
          <w:rFonts w:hint="eastAsia" w:ascii="Arial" w:hAnsi="Arial" w:eastAsia="等线" w:cs="Arial"/>
          <w:lang w:val="en-US" w:eastAsia="zh-CN"/>
        </w:rPr>
      </w:pPr>
    </w:p>
    <w:p>
      <w:pPr>
        <w:spacing w:before="120" w:beforeLines="50" w:after="120"/>
        <w:rPr>
          <w:rFonts w:ascii="Arial" w:hAnsi="Arial" w:cs="Arial"/>
          <w:b/>
        </w:rPr>
      </w:pPr>
    </w:p>
    <w:p>
      <w:pPr>
        <w:spacing w:before="120" w:beforeLines="50" w:after="120"/>
        <w:rPr>
          <w:rFonts w:ascii="Arial" w:hAnsi="Arial" w:cs="Arial"/>
          <w:b/>
        </w:rPr>
      </w:pPr>
      <w:r>
        <w:rPr>
          <w:rFonts w:ascii="Arial" w:hAnsi="Arial" w:cs="Arial"/>
          <w:b/>
        </w:rPr>
        <w:t>2. Actions:</w:t>
      </w:r>
    </w:p>
    <w:p>
      <w:pPr>
        <w:spacing w:after="120"/>
        <w:ind w:left="1985" w:hanging="1985"/>
        <w:rPr>
          <w:rFonts w:ascii="Arial" w:hAnsi="Arial" w:cs="Arial"/>
          <w:b/>
          <w:lang w:val="en-US" w:eastAsia="zh-CN"/>
        </w:rPr>
      </w:pPr>
      <w:r>
        <w:rPr>
          <w:rFonts w:ascii="Arial" w:hAnsi="Arial" w:cs="Arial"/>
          <w:b/>
        </w:rPr>
        <w:t xml:space="preserve">To </w:t>
      </w:r>
      <w:r>
        <w:rPr>
          <w:rFonts w:hint="eastAsia" w:ascii="Arial" w:hAnsi="Arial" w:cs="Arial"/>
          <w:b/>
          <w:lang w:val="en-US" w:eastAsia="zh-CN"/>
        </w:rPr>
        <w:t>SA2</w:t>
      </w:r>
    </w:p>
    <w:p>
      <w:pPr>
        <w:spacing w:after="120" w:afterLines="50"/>
        <w:rPr>
          <w:rFonts w:ascii="Arial" w:hAnsi="Arial" w:eastAsia="Yu Mincho" w:cs="Arial"/>
          <w:iCs/>
          <w:lang w:eastAsia="ja-JP"/>
        </w:rPr>
      </w:pPr>
      <w:r>
        <w:rPr>
          <w:rFonts w:ascii="Arial" w:hAnsi="Arial" w:eastAsia="Yu Mincho" w:cs="Arial"/>
          <w:b/>
          <w:iCs/>
          <w:lang w:eastAsia="ja-JP"/>
        </w:rPr>
        <w:t xml:space="preserve">ACTION: </w:t>
      </w:r>
      <w:r>
        <w:rPr>
          <w:rFonts w:ascii="Arial" w:hAnsi="Arial" w:eastAsia="Yu Mincho" w:cs="Arial"/>
          <w:iCs/>
          <w:lang w:eastAsia="ja-JP"/>
        </w:rPr>
        <w:t>RAN2 respectfully asks</w:t>
      </w:r>
      <w:r>
        <w:rPr>
          <w:rFonts w:hint="eastAsia" w:ascii="Arial" w:hAnsi="Arial" w:cs="Arial"/>
          <w:iCs/>
          <w:lang w:val="en-US" w:eastAsia="zh-CN"/>
        </w:rPr>
        <w:t xml:space="preserve"> SA2</w:t>
      </w:r>
      <w:r>
        <w:rPr>
          <w:rFonts w:ascii="Arial" w:hAnsi="Arial" w:cs="Arial"/>
          <w:iCs/>
          <w:lang w:val="en-US"/>
        </w:rPr>
        <w:t xml:space="preserve"> to </w:t>
      </w:r>
      <w:r>
        <w:rPr>
          <w:rFonts w:hint="eastAsia" w:ascii="Arial" w:hAnsi="Arial" w:cs="Arial"/>
          <w:iCs/>
          <w:lang w:val="en-US" w:eastAsia="zh-CN"/>
        </w:rPr>
        <w:t>take above information into consideration</w:t>
      </w:r>
      <w:r>
        <w:rPr>
          <w:rFonts w:ascii="Arial" w:hAnsi="Arial" w:eastAsia="Yu Mincho" w:cs="Arial"/>
          <w:iCs/>
          <w:lang w:eastAsia="ja-JP"/>
        </w:rPr>
        <w:t>.</w:t>
      </w:r>
    </w:p>
    <w:p>
      <w:pPr>
        <w:spacing w:after="120" w:afterLines="50"/>
        <w:rPr>
          <w:rFonts w:ascii="Arial" w:hAnsi="Arial" w:eastAsia="Yu Mincho" w:cs="Arial"/>
          <w:iCs/>
          <w:lang w:eastAsia="ja-JP"/>
        </w:rPr>
      </w:pPr>
    </w:p>
    <w:p>
      <w:pPr>
        <w:spacing w:after="120"/>
        <w:rPr>
          <w:rFonts w:ascii="Arial" w:hAnsi="Arial" w:eastAsia="MS Mincho" w:cs="Arial"/>
          <w:b/>
          <w:lang w:eastAsia="ja-JP"/>
        </w:rPr>
      </w:pPr>
      <w:r>
        <w:rPr>
          <w:rFonts w:ascii="Arial" w:hAnsi="Arial" w:eastAsia="MS Mincho" w:cs="Arial"/>
          <w:b/>
          <w:lang w:eastAsia="ja-JP"/>
        </w:rPr>
        <w:t>3</w:t>
      </w:r>
      <w:r>
        <w:rPr>
          <w:rFonts w:ascii="Arial" w:hAnsi="Arial" w:cs="Arial"/>
          <w:b/>
        </w:rPr>
        <w:t>. Date of Next RAN WG2 Meetings:</w:t>
      </w:r>
    </w:p>
    <w:p>
      <w:pPr>
        <w:tabs>
          <w:tab w:val="left" w:pos="5103"/>
        </w:tabs>
        <w:spacing w:after="120"/>
        <w:ind w:left="2268" w:hanging="2268"/>
        <w:rPr>
          <w:rFonts w:hint="eastAsia" w:ascii="Arial" w:hAnsi="Arial" w:cs="Arial"/>
          <w:bCs/>
          <w:lang w:val="en-US" w:eastAsia="zh-CN"/>
        </w:rPr>
      </w:pPr>
      <w:r>
        <w:rPr>
          <w:rFonts w:ascii="Arial" w:hAnsi="Arial" w:cs="Arial"/>
          <w:bCs/>
          <w:lang w:val="sv-SE" w:eastAsia="zh-CN"/>
        </w:rPr>
        <w:t>RAN2 #12</w:t>
      </w:r>
      <w:r>
        <w:rPr>
          <w:rFonts w:hint="eastAsia" w:ascii="Arial" w:hAnsi="Arial" w:cs="Arial"/>
          <w:bCs/>
          <w:lang w:val="en-US" w:eastAsia="zh-CN"/>
        </w:rPr>
        <w:t>1</w:t>
      </w:r>
      <w:r>
        <w:rPr>
          <w:rFonts w:ascii="Arial" w:hAnsi="Arial" w:cs="Arial"/>
          <w:bCs/>
          <w:lang w:val="sv-SE" w:eastAsia="zh-CN"/>
        </w:rPr>
        <w:t xml:space="preserve">                      </w:t>
      </w:r>
      <w:r>
        <w:rPr>
          <w:rFonts w:hint="eastAsia" w:ascii="Arial" w:hAnsi="Arial" w:cs="Arial"/>
          <w:bCs/>
          <w:lang w:val="en-US" w:eastAsia="zh-CN"/>
        </w:rPr>
        <w:t>27 Feb</w:t>
      </w:r>
      <w:r>
        <w:rPr>
          <w:rFonts w:ascii="Arial" w:hAnsi="Arial" w:cs="Arial"/>
          <w:bCs/>
          <w:lang w:val="sv-SE" w:eastAsia="zh-CN"/>
        </w:rPr>
        <w:t>-</w:t>
      </w:r>
      <w:r>
        <w:rPr>
          <w:rFonts w:hint="eastAsia" w:ascii="Arial" w:hAnsi="Arial" w:cs="Arial"/>
          <w:bCs/>
          <w:lang w:val="en-US" w:eastAsia="zh-CN"/>
        </w:rPr>
        <w:t>3 Mar</w:t>
      </w:r>
      <w:r>
        <w:rPr>
          <w:rFonts w:ascii="Arial" w:hAnsi="Arial" w:cs="Arial"/>
          <w:bCs/>
          <w:lang w:val="sv-SE" w:eastAsia="zh-CN"/>
        </w:rPr>
        <w:t xml:space="preserve"> 202</w:t>
      </w:r>
      <w:r>
        <w:rPr>
          <w:rFonts w:hint="eastAsia" w:ascii="Arial" w:hAnsi="Arial" w:cs="Arial"/>
          <w:bCs/>
          <w:lang w:val="en-US" w:eastAsia="zh-CN"/>
        </w:rPr>
        <w:t>3</w:t>
      </w:r>
      <w:r>
        <w:rPr>
          <w:rFonts w:ascii="Arial" w:hAnsi="Arial" w:cs="Arial"/>
          <w:bCs/>
          <w:lang w:val="sv-SE" w:eastAsia="zh-CN"/>
        </w:rPr>
        <w:t xml:space="preserve">                </w:t>
      </w:r>
      <w:r>
        <w:rPr>
          <w:rFonts w:hint="eastAsia" w:ascii="Arial" w:hAnsi="Arial" w:cs="Arial"/>
          <w:bCs/>
          <w:lang w:val="en-US" w:eastAsia="zh-CN"/>
        </w:rPr>
        <w:t>Athens</w:t>
      </w:r>
    </w:p>
    <w:p>
      <w:pPr>
        <w:tabs>
          <w:tab w:val="left" w:pos="5103"/>
        </w:tabs>
        <w:spacing w:after="120"/>
        <w:ind w:left="2268" w:hanging="2268"/>
        <w:rPr>
          <w:rFonts w:hint="default" w:ascii="Arial" w:hAnsi="Arial" w:cs="Arial"/>
          <w:bCs/>
          <w:lang w:val="en-US" w:eastAsia="zh-CN"/>
        </w:rPr>
      </w:pPr>
      <w:r>
        <w:rPr>
          <w:rFonts w:ascii="Arial" w:hAnsi="Arial" w:cs="Arial"/>
          <w:bCs/>
          <w:lang w:val="sv-SE" w:eastAsia="zh-CN"/>
        </w:rPr>
        <w:t>RAN2 #12</w:t>
      </w:r>
      <w:r>
        <w:rPr>
          <w:rFonts w:hint="eastAsia" w:ascii="Arial" w:hAnsi="Arial" w:cs="Arial"/>
          <w:bCs/>
          <w:lang w:val="en-US" w:eastAsia="zh-CN"/>
        </w:rPr>
        <w:t>1bis</w:t>
      </w:r>
      <w:r>
        <w:rPr>
          <w:rFonts w:ascii="Arial" w:hAnsi="Arial" w:cs="Arial"/>
          <w:bCs/>
          <w:lang w:val="sv-SE" w:eastAsia="zh-CN"/>
        </w:rPr>
        <w:t xml:space="preserve">                      </w:t>
      </w:r>
      <w:r>
        <w:rPr>
          <w:rFonts w:hint="eastAsia" w:ascii="Arial" w:hAnsi="Arial" w:cs="Arial"/>
          <w:bCs/>
          <w:lang w:val="en-US" w:eastAsia="zh-CN"/>
        </w:rPr>
        <w:t>17-26 April</w:t>
      </w:r>
      <w:r>
        <w:rPr>
          <w:rFonts w:ascii="Arial" w:hAnsi="Arial" w:cs="Arial"/>
          <w:bCs/>
          <w:lang w:val="sv-SE" w:eastAsia="zh-CN"/>
        </w:rPr>
        <w:t xml:space="preserve"> 202</w:t>
      </w:r>
      <w:r>
        <w:rPr>
          <w:rFonts w:hint="eastAsia" w:ascii="Arial" w:hAnsi="Arial" w:cs="Arial"/>
          <w:bCs/>
          <w:lang w:val="en-US" w:eastAsia="zh-CN"/>
        </w:rPr>
        <w:t>3</w:t>
      </w:r>
      <w:r>
        <w:rPr>
          <w:rFonts w:ascii="Arial" w:hAnsi="Arial" w:cs="Arial"/>
          <w:bCs/>
          <w:lang w:val="sv-SE" w:eastAsia="zh-CN"/>
        </w:rPr>
        <w:t xml:space="preserve">               </w:t>
      </w:r>
      <w:r>
        <w:rPr>
          <w:rFonts w:hint="eastAsia" w:ascii="Arial" w:hAnsi="Arial" w:cs="Arial"/>
          <w:bCs/>
          <w:lang w:val="en-US" w:eastAsia="zh-CN"/>
        </w:rPr>
        <w:t xml:space="preserve"> Online</w:t>
      </w:r>
    </w:p>
    <w:p>
      <w:pPr>
        <w:tabs>
          <w:tab w:val="left" w:pos="5103"/>
        </w:tabs>
        <w:spacing w:after="120"/>
        <w:rPr>
          <w:rFonts w:hint="eastAsia" w:ascii="Arial" w:hAnsi="Arial" w:cs="Arial"/>
          <w:bCs/>
          <w:lang w:val="en-US" w:eastAsia="zh-CN"/>
        </w:rPr>
      </w:pPr>
    </w:p>
    <w:p>
      <w:pPr>
        <w:tabs>
          <w:tab w:val="left" w:pos="5103"/>
        </w:tabs>
        <w:spacing w:after="120"/>
        <w:ind w:left="2268" w:hanging="2268"/>
        <w:rPr>
          <w:rFonts w:ascii="Arial" w:hAnsi="Arial" w:cs="Arial"/>
          <w:bCs/>
          <w:lang w:val="en-US" w:eastAsia="zh-CN"/>
        </w:rPr>
      </w:pPr>
    </w:p>
    <w:p>
      <w:pPr>
        <w:tabs>
          <w:tab w:val="left" w:pos="5103"/>
        </w:tabs>
        <w:spacing w:after="120"/>
        <w:ind w:left="2268" w:hanging="2268"/>
        <w:rPr>
          <w:rFonts w:ascii="Arial" w:hAnsi="Arial" w:cs="Arial"/>
          <w:bCs/>
          <w:lang w:val="sv-SE" w:eastAsia="zh-CN"/>
        </w:rPr>
      </w:pPr>
    </w:p>
    <w:p>
      <w:pPr>
        <w:tabs>
          <w:tab w:val="left" w:pos="5103"/>
        </w:tabs>
        <w:spacing w:after="120"/>
        <w:ind w:left="2268" w:hanging="2268"/>
        <w:rPr>
          <w:rFonts w:ascii="Arial" w:hAnsi="Arial" w:cs="Arial"/>
          <w:bCs/>
          <w:lang w:val="sv-SE" w:eastAsia="zh-CN"/>
        </w:rPr>
      </w:pPr>
    </w:p>
    <w:p>
      <w:pPr>
        <w:tabs>
          <w:tab w:val="left" w:pos="5103"/>
        </w:tabs>
        <w:spacing w:after="120"/>
        <w:ind w:left="2268" w:hanging="2268"/>
        <w:rPr>
          <w:rFonts w:ascii="Arial" w:hAnsi="Arial" w:cs="Arial"/>
          <w:bCs/>
          <w:lang w:val="sv-SE"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00"/>
    <w:family w:val="auto"/>
    <w:pitch w:val="default"/>
    <w:sig w:usb0="00000000" w:usb1="00000000" w:usb2="00000000" w:usb3="00000000" w:csb0="0000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CA2C26"/>
    <w:multiLevelType w:val="singleLevel"/>
    <w:tmpl w:val="41CA2C26"/>
    <w:lvl w:ilvl="0" w:tentative="0">
      <w:start w:val="1"/>
      <w:numFmt w:val="bullet"/>
      <w:pStyle w:val="32"/>
      <w:lvlText w:val=""/>
      <w:lvlJc w:val="left"/>
      <w:pPr>
        <w:tabs>
          <w:tab w:val="left" w:pos="360"/>
        </w:tabs>
        <w:ind w:left="360" w:hanging="360"/>
      </w:pPr>
      <w:rPr>
        <w:rFonts w:hint="default" w:ascii="Webdings" w:hAnsi="Webdings"/>
      </w:rPr>
    </w:lvl>
  </w:abstractNum>
  <w:abstractNum w:abstractNumId="1">
    <w:nsid w:val="54F6168E"/>
    <w:multiLevelType w:val="multilevel"/>
    <w:tmpl w:val="54F6168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63690C9E"/>
    <w:multiLevelType w:val="singleLevel"/>
    <w:tmpl w:val="63690C9E"/>
    <w:lvl w:ilvl="0" w:tentative="0">
      <w:start w:val="1"/>
      <w:numFmt w:val="bullet"/>
      <w:pStyle w:val="31"/>
      <w:lvlText w:val=""/>
      <w:lvlJc w:val="left"/>
      <w:pPr>
        <w:tabs>
          <w:tab w:val="left" w:pos="360"/>
        </w:tabs>
        <w:ind w:left="360" w:hanging="36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4NTczNjExYjFmZWQ4MzhiNzA3NGRkYjNkODc3ODAifQ=="/>
  </w:docVars>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271"/>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3B21"/>
    <w:rsid w:val="00066F09"/>
    <w:rsid w:val="00071E97"/>
    <w:rsid w:val="00071FDC"/>
    <w:rsid w:val="00073C75"/>
    <w:rsid w:val="00074FB5"/>
    <w:rsid w:val="000819D0"/>
    <w:rsid w:val="00081DA5"/>
    <w:rsid w:val="00083677"/>
    <w:rsid w:val="00084C0C"/>
    <w:rsid w:val="0008537E"/>
    <w:rsid w:val="000910EB"/>
    <w:rsid w:val="00091FD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166"/>
    <w:rsid w:val="000E42F4"/>
    <w:rsid w:val="000E4D97"/>
    <w:rsid w:val="000E5D71"/>
    <w:rsid w:val="000F0E6F"/>
    <w:rsid w:val="000F132A"/>
    <w:rsid w:val="001023FD"/>
    <w:rsid w:val="00105234"/>
    <w:rsid w:val="001068B7"/>
    <w:rsid w:val="001108D2"/>
    <w:rsid w:val="00111CCA"/>
    <w:rsid w:val="00112C4F"/>
    <w:rsid w:val="00114B00"/>
    <w:rsid w:val="001213D8"/>
    <w:rsid w:val="001227CA"/>
    <w:rsid w:val="00123566"/>
    <w:rsid w:val="00123B9A"/>
    <w:rsid w:val="00124A6E"/>
    <w:rsid w:val="00125460"/>
    <w:rsid w:val="00125B4A"/>
    <w:rsid w:val="00125B74"/>
    <w:rsid w:val="001274E9"/>
    <w:rsid w:val="0013029A"/>
    <w:rsid w:val="001303D6"/>
    <w:rsid w:val="001367AF"/>
    <w:rsid w:val="00141322"/>
    <w:rsid w:val="0014201B"/>
    <w:rsid w:val="00143687"/>
    <w:rsid w:val="00150905"/>
    <w:rsid w:val="00151212"/>
    <w:rsid w:val="00154CCF"/>
    <w:rsid w:val="00156C07"/>
    <w:rsid w:val="001600ED"/>
    <w:rsid w:val="00160E57"/>
    <w:rsid w:val="0016539E"/>
    <w:rsid w:val="00170BB7"/>
    <w:rsid w:val="00171C23"/>
    <w:rsid w:val="00172C11"/>
    <w:rsid w:val="0017644E"/>
    <w:rsid w:val="00176D08"/>
    <w:rsid w:val="00176F49"/>
    <w:rsid w:val="00180FD6"/>
    <w:rsid w:val="00181BF8"/>
    <w:rsid w:val="001902C6"/>
    <w:rsid w:val="00193C64"/>
    <w:rsid w:val="0019715F"/>
    <w:rsid w:val="001A06B9"/>
    <w:rsid w:val="001A23CE"/>
    <w:rsid w:val="001A2C80"/>
    <w:rsid w:val="001A5313"/>
    <w:rsid w:val="001A7240"/>
    <w:rsid w:val="001A7E3D"/>
    <w:rsid w:val="001B0801"/>
    <w:rsid w:val="001B17C6"/>
    <w:rsid w:val="001B21D6"/>
    <w:rsid w:val="001B2BE9"/>
    <w:rsid w:val="001B6556"/>
    <w:rsid w:val="001B703D"/>
    <w:rsid w:val="001C083A"/>
    <w:rsid w:val="001C3167"/>
    <w:rsid w:val="001C3789"/>
    <w:rsid w:val="001C3A07"/>
    <w:rsid w:val="001C7CBE"/>
    <w:rsid w:val="001D0FC1"/>
    <w:rsid w:val="001D1DBF"/>
    <w:rsid w:val="001D53B2"/>
    <w:rsid w:val="001E2141"/>
    <w:rsid w:val="001E2258"/>
    <w:rsid w:val="001E431C"/>
    <w:rsid w:val="001E4B61"/>
    <w:rsid w:val="001E6A84"/>
    <w:rsid w:val="001E6A9B"/>
    <w:rsid w:val="001F2914"/>
    <w:rsid w:val="0020258F"/>
    <w:rsid w:val="00205C5B"/>
    <w:rsid w:val="002107DC"/>
    <w:rsid w:val="002112C6"/>
    <w:rsid w:val="002120BA"/>
    <w:rsid w:val="0021465C"/>
    <w:rsid w:val="00214804"/>
    <w:rsid w:val="00214E91"/>
    <w:rsid w:val="0021569F"/>
    <w:rsid w:val="00222675"/>
    <w:rsid w:val="00222EEC"/>
    <w:rsid w:val="00223C25"/>
    <w:rsid w:val="00225EC8"/>
    <w:rsid w:val="00230979"/>
    <w:rsid w:val="0023324E"/>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4254"/>
    <w:rsid w:val="00267A5F"/>
    <w:rsid w:val="0027029D"/>
    <w:rsid w:val="002708FC"/>
    <w:rsid w:val="00273980"/>
    <w:rsid w:val="00276D2E"/>
    <w:rsid w:val="00280A0F"/>
    <w:rsid w:val="00280D14"/>
    <w:rsid w:val="002812C7"/>
    <w:rsid w:val="00285F3B"/>
    <w:rsid w:val="002870C2"/>
    <w:rsid w:val="00287BF7"/>
    <w:rsid w:val="00287C0C"/>
    <w:rsid w:val="00290771"/>
    <w:rsid w:val="00291E19"/>
    <w:rsid w:val="00295851"/>
    <w:rsid w:val="0029683F"/>
    <w:rsid w:val="0029746B"/>
    <w:rsid w:val="002A0926"/>
    <w:rsid w:val="002A0A3D"/>
    <w:rsid w:val="002A12EA"/>
    <w:rsid w:val="002A26ED"/>
    <w:rsid w:val="002A40DE"/>
    <w:rsid w:val="002A695A"/>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C784F"/>
    <w:rsid w:val="002D0539"/>
    <w:rsid w:val="002D0995"/>
    <w:rsid w:val="002D1882"/>
    <w:rsid w:val="002D25CB"/>
    <w:rsid w:val="002D317E"/>
    <w:rsid w:val="002D47F7"/>
    <w:rsid w:val="002D4BBF"/>
    <w:rsid w:val="002D5FCA"/>
    <w:rsid w:val="002D612D"/>
    <w:rsid w:val="002D6993"/>
    <w:rsid w:val="002E14C5"/>
    <w:rsid w:val="002E31C2"/>
    <w:rsid w:val="002E37BC"/>
    <w:rsid w:val="002E69F7"/>
    <w:rsid w:val="002F01C1"/>
    <w:rsid w:val="002F276D"/>
    <w:rsid w:val="002F375D"/>
    <w:rsid w:val="002F50C1"/>
    <w:rsid w:val="002F70CE"/>
    <w:rsid w:val="00301AB3"/>
    <w:rsid w:val="0030220B"/>
    <w:rsid w:val="003036E2"/>
    <w:rsid w:val="00304495"/>
    <w:rsid w:val="00306AE8"/>
    <w:rsid w:val="00307927"/>
    <w:rsid w:val="0031404F"/>
    <w:rsid w:val="003164D3"/>
    <w:rsid w:val="00323492"/>
    <w:rsid w:val="00326BD1"/>
    <w:rsid w:val="00327177"/>
    <w:rsid w:val="00330319"/>
    <w:rsid w:val="00333B49"/>
    <w:rsid w:val="003363E1"/>
    <w:rsid w:val="00340550"/>
    <w:rsid w:val="0034056E"/>
    <w:rsid w:val="00340B46"/>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A74"/>
    <w:rsid w:val="00361BE9"/>
    <w:rsid w:val="003637AD"/>
    <w:rsid w:val="00364BAF"/>
    <w:rsid w:val="0037177B"/>
    <w:rsid w:val="003725A2"/>
    <w:rsid w:val="00374DEC"/>
    <w:rsid w:val="0037608E"/>
    <w:rsid w:val="0037701A"/>
    <w:rsid w:val="003775EF"/>
    <w:rsid w:val="00377701"/>
    <w:rsid w:val="00380EC5"/>
    <w:rsid w:val="00381306"/>
    <w:rsid w:val="00381464"/>
    <w:rsid w:val="00381474"/>
    <w:rsid w:val="003829C1"/>
    <w:rsid w:val="00382BF2"/>
    <w:rsid w:val="003830B7"/>
    <w:rsid w:val="00383EA8"/>
    <w:rsid w:val="00385BDC"/>
    <w:rsid w:val="00390119"/>
    <w:rsid w:val="0039118F"/>
    <w:rsid w:val="00392820"/>
    <w:rsid w:val="00392A1F"/>
    <w:rsid w:val="00392C01"/>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1597"/>
    <w:rsid w:val="003C44BB"/>
    <w:rsid w:val="003C490C"/>
    <w:rsid w:val="003C4C8F"/>
    <w:rsid w:val="003C5B31"/>
    <w:rsid w:val="003D1334"/>
    <w:rsid w:val="003D17FC"/>
    <w:rsid w:val="003D1D5F"/>
    <w:rsid w:val="003D21CD"/>
    <w:rsid w:val="003D2584"/>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068C4"/>
    <w:rsid w:val="00410D6D"/>
    <w:rsid w:val="00414B83"/>
    <w:rsid w:val="00416ABB"/>
    <w:rsid w:val="00422402"/>
    <w:rsid w:val="00422665"/>
    <w:rsid w:val="00422951"/>
    <w:rsid w:val="00424762"/>
    <w:rsid w:val="00427495"/>
    <w:rsid w:val="0042792A"/>
    <w:rsid w:val="00427F32"/>
    <w:rsid w:val="00431166"/>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1E85"/>
    <w:rsid w:val="004946DA"/>
    <w:rsid w:val="004957F2"/>
    <w:rsid w:val="004959D1"/>
    <w:rsid w:val="004A1DDE"/>
    <w:rsid w:val="004A2650"/>
    <w:rsid w:val="004A3A0E"/>
    <w:rsid w:val="004A6EBB"/>
    <w:rsid w:val="004B60C6"/>
    <w:rsid w:val="004B6469"/>
    <w:rsid w:val="004C455D"/>
    <w:rsid w:val="004C4983"/>
    <w:rsid w:val="004C52F9"/>
    <w:rsid w:val="004C53DD"/>
    <w:rsid w:val="004C5B34"/>
    <w:rsid w:val="004C6E4F"/>
    <w:rsid w:val="004D1073"/>
    <w:rsid w:val="004D18C2"/>
    <w:rsid w:val="004D2D20"/>
    <w:rsid w:val="004D451F"/>
    <w:rsid w:val="004D72B7"/>
    <w:rsid w:val="004D7F4E"/>
    <w:rsid w:val="004E0BBB"/>
    <w:rsid w:val="004E379E"/>
    <w:rsid w:val="004E3D4D"/>
    <w:rsid w:val="004E40E6"/>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6AE4"/>
    <w:rsid w:val="00527411"/>
    <w:rsid w:val="00530DFD"/>
    <w:rsid w:val="0053165F"/>
    <w:rsid w:val="00532055"/>
    <w:rsid w:val="00534BDE"/>
    <w:rsid w:val="00536356"/>
    <w:rsid w:val="0053666D"/>
    <w:rsid w:val="005368A1"/>
    <w:rsid w:val="005369A6"/>
    <w:rsid w:val="00537307"/>
    <w:rsid w:val="005373F3"/>
    <w:rsid w:val="00537488"/>
    <w:rsid w:val="00537F62"/>
    <w:rsid w:val="005404BA"/>
    <w:rsid w:val="00540B6A"/>
    <w:rsid w:val="00542697"/>
    <w:rsid w:val="005448A9"/>
    <w:rsid w:val="00546D4C"/>
    <w:rsid w:val="00550279"/>
    <w:rsid w:val="00553A6D"/>
    <w:rsid w:val="00554910"/>
    <w:rsid w:val="00557558"/>
    <w:rsid w:val="00557976"/>
    <w:rsid w:val="0056228C"/>
    <w:rsid w:val="005636B1"/>
    <w:rsid w:val="00566841"/>
    <w:rsid w:val="00567EE9"/>
    <w:rsid w:val="00571853"/>
    <w:rsid w:val="0057223E"/>
    <w:rsid w:val="00576D55"/>
    <w:rsid w:val="0058039E"/>
    <w:rsid w:val="00583D43"/>
    <w:rsid w:val="00585C9C"/>
    <w:rsid w:val="00586207"/>
    <w:rsid w:val="00590E8D"/>
    <w:rsid w:val="005917DE"/>
    <w:rsid w:val="00595289"/>
    <w:rsid w:val="005952E2"/>
    <w:rsid w:val="00595537"/>
    <w:rsid w:val="005A0206"/>
    <w:rsid w:val="005A13D0"/>
    <w:rsid w:val="005A5644"/>
    <w:rsid w:val="005A6C01"/>
    <w:rsid w:val="005A78FA"/>
    <w:rsid w:val="005B0797"/>
    <w:rsid w:val="005B6F2B"/>
    <w:rsid w:val="005C0083"/>
    <w:rsid w:val="005C14BB"/>
    <w:rsid w:val="005C3F6F"/>
    <w:rsid w:val="005C4435"/>
    <w:rsid w:val="005C5102"/>
    <w:rsid w:val="005C778A"/>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2CF3"/>
    <w:rsid w:val="0062361B"/>
    <w:rsid w:val="006241B2"/>
    <w:rsid w:val="006245F9"/>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14FE"/>
    <w:rsid w:val="0067420B"/>
    <w:rsid w:val="00675F2F"/>
    <w:rsid w:val="00677CE1"/>
    <w:rsid w:val="006868FA"/>
    <w:rsid w:val="0069043F"/>
    <w:rsid w:val="00691212"/>
    <w:rsid w:val="00693942"/>
    <w:rsid w:val="0069494E"/>
    <w:rsid w:val="00694FAE"/>
    <w:rsid w:val="0069678B"/>
    <w:rsid w:val="006A05DA"/>
    <w:rsid w:val="006A44C2"/>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0C52"/>
    <w:rsid w:val="006D5974"/>
    <w:rsid w:val="006D65F8"/>
    <w:rsid w:val="006D7CDC"/>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65ED"/>
    <w:rsid w:val="00717A5B"/>
    <w:rsid w:val="00717D91"/>
    <w:rsid w:val="00720C31"/>
    <w:rsid w:val="00721F9F"/>
    <w:rsid w:val="00722212"/>
    <w:rsid w:val="00724547"/>
    <w:rsid w:val="00724C73"/>
    <w:rsid w:val="00725211"/>
    <w:rsid w:val="007272A8"/>
    <w:rsid w:val="00727338"/>
    <w:rsid w:val="0072783E"/>
    <w:rsid w:val="007312DB"/>
    <w:rsid w:val="007379C2"/>
    <w:rsid w:val="00743604"/>
    <w:rsid w:val="0074464B"/>
    <w:rsid w:val="00744E6C"/>
    <w:rsid w:val="00745334"/>
    <w:rsid w:val="00746557"/>
    <w:rsid w:val="0075109D"/>
    <w:rsid w:val="007531BD"/>
    <w:rsid w:val="00753368"/>
    <w:rsid w:val="00753964"/>
    <w:rsid w:val="00757155"/>
    <w:rsid w:val="00757E95"/>
    <w:rsid w:val="0076096F"/>
    <w:rsid w:val="0076339A"/>
    <w:rsid w:val="0076408C"/>
    <w:rsid w:val="00764B6F"/>
    <w:rsid w:val="00765048"/>
    <w:rsid w:val="007655D9"/>
    <w:rsid w:val="007655F5"/>
    <w:rsid w:val="0076646B"/>
    <w:rsid w:val="007670EC"/>
    <w:rsid w:val="007705E1"/>
    <w:rsid w:val="00770748"/>
    <w:rsid w:val="0077178E"/>
    <w:rsid w:val="0077179A"/>
    <w:rsid w:val="007719F1"/>
    <w:rsid w:val="007731B7"/>
    <w:rsid w:val="007731C9"/>
    <w:rsid w:val="007747B3"/>
    <w:rsid w:val="0077513B"/>
    <w:rsid w:val="00775E8C"/>
    <w:rsid w:val="0077679F"/>
    <w:rsid w:val="0078049A"/>
    <w:rsid w:val="007841A7"/>
    <w:rsid w:val="00784305"/>
    <w:rsid w:val="00790340"/>
    <w:rsid w:val="0079089C"/>
    <w:rsid w:val="00792615"/>
    <w:rsid w:val="00797255"/>
    <w:rsid w:val="00797D7C"/>
    <w:rsid w:val="007A1683"/>
    <w:rsid w:val="007A17C7"/>
    <w:rsid w:val="007A2039"/>
    <w:rsid w:val="007A2F1A"/>
    <w:rsid w:val="007A395C"/>
    <w:rsid w:val="007A4FB3"/>
    <w:rsid w:val="007A5BA7"/>
    <w:rsid w:val="007A5E8E"/>
    <w:rsid w:val="007A78E4"/>
    <w:rsid w:val="007B059C"/>
    <w:rsid w:val="007B1765"/>
    <w:rsid w:val="007B1B87"/>
    <w:rsid w:val="007B301B"/>
    <w:rsid w:val="007B3390"/>
    <w:rsid w:val="007B4DC8"/>
    <w:rsid w:val="007B5612"/>
    <w:rsid w:val="007B64E0"/>
    <w:rsid w:val="007C1183"/>
    <w:rsid w:val="007C2617"/>
    <w:rsid w:val="007C7323"/>
    <w:rsid w:val="007C797A"/>
    <w:rsid w:val="007D111E"/>
    <w:rsid w:val="007D1B7A"/>
    <w:rsid w:val="007D4764"/>
    <w:rsid w:val="007D563C"/>
    <w:rsid w:val="007D616A"/>
    <w:rsid w:val="007E37A5"/>
    <w:rsid w:val="007E4168"/>
    <w:rsid w:val="007E48B6"/>
    <w:rsid w:val="007E555E"/>
    <w:rsid w:val="007E5E88"/>
    <w:rsid w:val="007F1B0C"/>
    <w:rsid w:val="007F4317"/>
    <w:rsid w:val="007F478A"/>
    <w:rsid w:val="007F4FC8"/>
    <w:rsid w:val="007F55DB"/>
    <w:rsid w:val="007F792A"/>
    <w:rsid w:val="008030D5"/>
    <w:rsid w:val="0080526F"/>
    <w:rsid w:val="0080559A"/>
    <w:rsid w:val="00806C5B"/>
    <w:rsid w:val="0081294D"/>
    <w:rsid w:val="0081568B"/>
    <w:rsid w:val="00817248"/>
    <w:rsid w:val="00817381"/>
    <w:rsid w:val="008205F2"/>
    <w:rsid w:val="00820B9C"/>
    <w:rsid w:val="008236FA"/>
    <w:rsid w:val="00824FDF"/>
    <w:rsid w:val="0083208C"/>
    <w:rsid w:val="00833887"/>
    <w:rsid w:val="00837F0D"/>
    <w:rsid w:val="00843165"/>
    <w:rsid w:val="00850A29"/>
    <w:rsid w:val="008516DB"/>
    <w:rsid w:val="008519A4"/>
    <w:rsid w:val="008530DF"/>
    <w:rsid w:val="00854C45"/>
    <w:rsid w:val="008556B8"/>
    <w:rsid w:val="00860EA5"/>
    <w:rsid w:val="00861252"/>
    <w:rsid w:val="008614D6"/>
    <w:rsid w:val="00861801"/>
    <w:rsid w:val="00863E12"/>
    <w:rsid w:val="00865CCF"/>
    <w:rsid w:val="00867323"/>
    <w:rsid w:val="00872A3B"/>
    <w:rsid w:val="008730CF"/>
    <w:rsid w:val="00873EC5"/>
    <w:rsid w:val="008751A7"/>
    <w:rsid w:val="0087687F"/>
    <w:rsid w:val="00881972"/>
    <w:rsid w:val="00882461"/>
    <w:rsid w:val="0088512B"/>
    <w:rsid w:val="00886DDE"/>
    <w:rsid w:val="0088767D"/>
    <w:rsid w:val="00891DEE"/>
    <w:rsid w:val="008926DB"/>
    <w:rsid w:val="00893D8A"/>
    <w:rsid w:val="00894085"/>
    <w:rsid w:val="00897711"/>
    <w:rsid w:val="00897D9B"/>
    <w:rsid w:val="008A2D75"/>
    <w:rsid w:val="008A36B0"/>
    <w:rsid w:val="008A4F91"/>
    <w:rsid w:val="008A671E"/>
    <w:rsid w:val="008A7193"/>
    <w:rsid w:val="008B23F6"/>
    <w:rsid w:val="008B6FB4"/>
    <w:rsid w:val="008B7D82"/>
    <w:rsid w:val="008C2D42"/>
    <w:rsid w:val="008C39D9"/>
    <w:rsid w:val="008C3B74"/>
    <w:rsid w:val="008C4F5F"/>
    <w:rsid w:val="008D6DB9"/>
    <w:rsid w:val="008D7355"/>
    <w:rsid w:val="008D7C95"/>
    <w:rsid w:val="008D7F25"/>
    <w:rsid w:val="008E248C"/>
    <w:rsid w:val="008E273E"/>
    <w:rsid w:val="008E45F1"/>
    <w:rsid w:val="008E690A"/>
    <w:rsid w:val="008E707C"/>
    <w:rsid w:val="008E7BF8"/>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240E"/>
    <w:rsid w:val="00913CC7"/>
    <w:rsid w:val="0091540E"/>
    <w:rsid w:val="00921059"/>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A5A"/>
    <w:rsid w:val="00950F6D"/>
    <w:rsid w:val="00952080"/>
    <w:rsid w:val="00956BE6"/>
    <w:rsid w:val="00957A72"/>
    <w:rsid w:val="00962DE9"/>
    <w:rsid w:val="00963CD1"/>
    <w:rsid w:val="009650E7"/>
    <w:rsid w:val="00965742"/>
    <w:rsid w:val="009703BE"/>
    <w:rsid w:val="0097052A"/>
    <w:rsid w:val="00970EAD"/>
    <w:rsid w:val="009720CF"/>
    <w:rsid w:val="009723CB"/>
    <w:rsid w:val="009725B1"/>
    <w:rsid w:val="00974496"/>
    <w:rsid w:val="00975719"/>
    <w:rsid w:val="00977121"/>
    <w:rsid w:val="00980389"/>
    <w:rsid w:val="009810FC"/>
    <w:rsid w:val="0098323E"/>
    <w:rsid w:val="00983F10"/>
    <w:rsid w:val="0099303B"/>
    <w:rsid w:val="00995FB3"/>
    <w:rsid w:val="009A40E1"/>
    <w:rsid w:val="009B2291"/>
    <w:rsid w:val="009B2C92"/>
    <w:rsid w:val="009B6C28"/>
    <w:rsid w:val="009B7B34"/>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2705"/>
    <w:rsid w:val="00A23842"/>
    <w:rsid w:val="00A24C7A"/>
    <w:rsid w:val="00A268E6"/>
    <w:rsid w:val="00A307E6"/>
    <w:rsid w:val="00A33CAD"/>
    <w:rsid w:val="00A36963"/>
    <w:rsid w:val="00A36D27"/>
    <w:rsid w:val="00A376E9"/>
    <w:rsid w:val="00A37F44"/>
    <w:rsid w:val="00A407C6"/>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7005E"/>
    <w:rsid w:val="00A7061B"/>
    <w:rsid w:val="00A73FF0"/>
    <w:rsid w:val="00A74F29"/>
    <w:rsid w:val="00A774BF"/>
    <w:rsid w:val="00A81636"/>
    <w:rsid w:val="00A816B3"/>
    <w:rsid w:val="00A82833"/>
    <w:rsid w:val="00A841C6"/>
    <w:rsid w:val="00A84A97"/>
    <w:rsid w:val="00A86CC5"/>
    <w:rsid w:val="00A8722F"/>
    <w:rsid w:val="00A9022C"/>
    <w:rsid w:val="00A9038C"/>
    <w:rsid w:val="00A925C5"/>
    <w:rsid w:val="00A93134"/>
    <w:rsid w:val="00A9596E"/>
    <w:rsid w:val="00A95AE9"/>
    <w:rsid w:val="00AA4C5A"/>
    <w:rsid w:val="00AA64EF"/>
    <w:rsid w:val="00AA6657"/>
    <w:rsid w:val="00AA78EA"/>
    <w:rsid w:val="00AB132F"/>
    <w:rsid w:val="00AB27CF"/>
    <w:rsid w:val="00AB3D29"/>
    <w:rsid w:val="00AB3FBF"/>
    <w:rsid w:val="00AB64A8"/>
    <w:rsid w:val="00AC00A9"/>
    <w:rsid w:val="00AC0592"/>
    <w:rsid w:val="00AC05A9"/>
    <w:rsid w:val="00AC1A22"/>
    <w:rsid w:val="00AC2976"/>
    <w:rsid w:val="00AC6FAF"/>
    <w:rsid w:val="00AD1463"/>
    <w:rsid w:val="00AD22A9"/>
    <w:rsid w:val="00AD325D"/>
    <w:rsid w:val="00AD3B3A"/>
    <w:rsid w:val="00AD5C5A"/>
    <w:rsid w:val="00AD65DA"/>
    <w:rsid w:val="00AD6713"/>
    <w:rsid w:val="00AE1BEE"/>
    <w:rsid w:val="00AE2BAE"/>
    <w:rsid w:val="00AE3EEE"/>
    <w:rsid w:val="00AE5087"/>
    <w:rsid w:val="00AE5E2F"/>
    <w:rsid w:val="00AE6204"/>
    <w:rsid w:val="00AE68A7"/>
    <w:rsid w:val="00AE6D16"/>
    <w:rsid w:val="00AE7259"/>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AD4"/>
    <w:rsid w:val="00B33E0B"/>
    <w:rsid w:val="00B35109"/>
    <w:rsid w:val="00B35DE6"/>
    <w:rsid w:val="00B3687D"/>
    <w:rsid w:val="00B4031A"/>
    <w:rsid w:val="00B42AF7"/>
    <w:rsid w:val="00B430A5"/>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D06D3"/>
    <w:rsid w:val="00BD0A6A"/>
    <w:rsid w:val="00BD3E7C"/>
    <w:rsid w:val="00BD46C2"/>
    <w:rsid w:val="00BD46C3"/>
    <w:rsid w:val="00BD5DB0"/>
    <w:rsid w:val="00BD6A59"/>
    <w:rsid w:val="00BE17D5"/>
    <w:rsid w:val="00BE30B7"/>
    <w:rsid w:val="00BE4304"/>
    <w:rsid w:val="00BE5AE5"/>
    <w:rsid w:val="00BE66E3"/>
    <w:rsid w:val="00BE7877"/>
    <w:rsid w:val="00BE7A5C"/>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145F"/>
    <w:rsid w:val="00C7234D"/>
    <w:rsid w:val="00C76BA3"/>
    <w:rsid w:val="00C77415"/>
    <w:rsid w:val="00C77723"/>
    <w:rsid w:val="00C817AC"/>
    <w:rsid w:val="00C81903"/>
    <w:rsid w:val="00C82788"/>
    <w:rsid w:val="00C85932"/>
    <w:rsid w:val="00C85BCA"/>
    <w:rsid w:val="00C87A52"/>
    <w:rsid w:val="00C9084F"/>
    <w:rsid w:val="00C90B91"/>
    <w:rsid w:val="00C90FB4"/>
    <w:rsid w:val="00C9275F"/>
    <w:rsid w:val="00C92D0A"/>
    <w:rsid w:val="00C92D92"/>
    <w:rsid w:val="00C97D05"/>
    <w:rsid w:val="00CA0E31"/>
    <w:rsid w:val="00CA147F"/>
    <w:rsid w:val="00CA2904"/>
    <w:rsid w:val="00CA32C5"/>
    <w:rsid w:val="00CA6A8E"/>
    <w:rsid w:val="00CA730E"/>
    <w:rsid w:val="00CA7DBF"/>
    <w:rsid w:val="00CA7F93"/>
    <w:rsid w:val="00CB26E2"/>
    <w:rsid w:val="00CB2BB9"/>
    <w:rsid w:val="00CB5E7A"/>
    <w:rsid w:val="00CB66DC"/>
    <w:rsid w:val="00CB6DBC"/>
    <w:rsid w:val="00CC1E40"/>
    <w:rsid w:val="00CC52B0"/>
    <w:rsid w:val="00CC640F"/>
    <w:rsid w:val="00CC731D"/>
    <w:rsid w:val="00CD0BB2"/>
    <w:rsid w:val="00CD186F"/>
    <w:rsid w:val="00CD5AEA"/>
    <w:rsid w:val="00CD60A8"/>
    <w:rsid w:val="00CD7838"/>
    <w:rsid w:val="00CE42D5"/>
    <w:rsid w:val="00CE7ADA"/>
    <w:rsid w:val="00CF24EF"/>
    <w:rsid w:val="00CF68C3"/>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26231"/>
    <w:rsid w:val="00D32041"/>
    <w:rsid w:val="00D339F0"/>
    <w:rsid w:val="00D33D03"/>
    <w:rsid w:val="00D347A1"/>
    <w:rsid w:val="00D376E6"/>
    <w:rsid w:val="00D40D3F"/>
    <w:rsid w:val="00D42298"/>
    <w:rsid w:val="00D441A6"/>
    <w:rsid w:val="00D443F8"/>
    <w:rsid w:val="00D451DC"/>
    <w:rsid w:val="00D453C4"/>
    <w:rsid w:val="00D458B5"/>
    <w:rsid w:val="00D47110"/>
    <w:rsid w:val="00D529B4"/>
    <w:rsid w:val="00D536EB"/>
    <w:rsid w:val="00D55DB4"/>
    <w:rsid w:val="00D6074C"/>
    <w:rsid w:val="00D60776"/>
    <w:rsid w:val="00D60FAF"/>
    <w:rsid w:val="00D616ED"/>
    <w:rsid w:val="00D61938"/>
    <w:rsid w:val="00D61AF4"/>
    <w:rsid w:val="00D61D86"/>
    <w:rsid w:val="00D62878"/>
    <w:rsid w:val="00D71C09"/>
    <w:rsid w:val="00D72F5D"/>
    <w:rsid w:val="00D73267"/>
    <w:rsid w:val="00D74175"/>
    <w:rsid w:val="00D76B6A"/>
    <w:rsid w:val="00D76E6B"/>
    <w:rsid w:val="00D82BCD"/>
    <w:rsid w:val="00D8651F"/>
    <w:rsid w:val="00D86A11"/>
    <w:rsid w:val="00D871C1"/>
    <w:rsid w:val="00D95351"/>
    <w:rsid w:val="00D95513"/>
    <w:rsid w:val="00D96C13"/>
    <w:rsid w:val="00DA128D"/>
    <w:rsid w:val="00DA2EE8"/>
    <w:rsid w:val="00DA3057"/>
    <w:rsid w:val="00DA5226"/>
    <w:rsid w:val="00DA56DD"/>
    <w:rsid w:val="00DB0DD0"/>
    <w:rsid w:val="00DB2A72"/>
    <w:rsid w:val="00DB3386"/>
    <w:rsid w:val="00DB575B"/>
    <w:rsid w:val="00DB7A8F"/>
    <w:rsid w:val="00DC657A"/>
    <w:rsid w:val="00DC7BC6"/>
    <w:rsid w:val="00DD0D14"/>
    <w:rsid w:val="00DD181B"/>
    <w:rsid w:val="00DD3310"/>
    <w:rsid w:val="00DD52D7"/>
    <w:rsid w:val="00DD54DB"/>
    <w:rsid w:val="00DD5FAA"/>
    <w:rsid w:val="00DD74BB"/>
    <w:rsid w:val="00DE133D"/>
    <w:rsid w:val="00DE2D28"/>
    <w:rsid w:val="00DE2E8A"/>
    <w:rsid w:val="00DF21C6"/>
    <w:rsid w:val="00DF33F6"/>
    <w:rsid w:val="00DF437D"/>
    <w:rsid w:val="00DF62E9"/>
    <w:rsid w:val="00E02AC1"/>
    <w:rsid w:val="00E04F80"/>
    <w:rsid w:val="00E06D15"/>
    <w:rsid w:val="00E0796B"/>
    <w:rsid w:val="00E1065B"/>
    <w:rsid w:val="00E106C5"/>
    <w:rsid w:val="00E16A07"/>
    <w:rsid w:val="00E17577"/>
    <w:rsid w:val="00E21447"/>
    <w:rsid w:val="00E24019"/>
    <w:rsid w:val="00E24AF9"/>
    <w:rsid w:val="00E2500B"/>
    <w:rsid w:val="00E251F5"/>
    <w:rsid w:val="00E273EF"/>
    <w:rsid w:val="00E27832"/>
    <w:rsid w:val="00E30E0C"/>
    <w:rsid w:val="00E3167C"/>
    <w:rsid w:val="00E33382"/>
    <w:rsid w:val="00E34510"/>
    <w:rsid w:val="00E34E92"/>
    <w:rsid w:val="00E364E3"/>
    <w:rsid w:val="00E50FF6"/>
    <w:rsid w:val="00E541A7"/>
    <w:rsid w:val="00E5573C"/>
    <w:rsid w:val="00E5610E"/>
    <w:rsid w:val="00E56A68"/>
    <w:rsid w:val="00E60B4D"/>
    <w:rsid w:val="00E61259"/>
    <w:rsid w:val="00E615F0"/>
    <w:rsid w:val="00E657FD"/>
    <w:rsid w:val="00E65B42"/>
    <w:rsid w:val="00E667D1"/>
    <w:rsid w:val="00E67FCF"/>
    <w:rsid w:val="00E723BE"/>
    <w:rsid w:val="00E751EA"/>
    <w:rsid w:val="00E75897"/>
    <w:rsid w:val="00E802C5"/>
    <w:rsid w:val="00E80916"/>
    <w:rsid w:val="00E83162"/>
    <w:rsid w:val="00E838C9"/>
    <w:rsid w:val="00E83A82"/>
    <w:rsid w:val="00E84817"/>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66D"/>
    <w:rsid w:val="00EE0C4C"/>
    <w:rsid w:val="00EE161E"/>
    <w:rsid w:val="00EE2D27"/>
    <w:rsid w:val="00EE4244"/>
    <w:rsid w:val="00EE5FD0"/>
    <w:rsid w:val="00EE6128"/>
    <w:rsid w:val="00EE67E4"/>
    <w:rsid w:val="00EE6E88"/>
    <w:rsid w:val="00EF1BB8"/>
    <w:rsid w:val="00EF1D0F"/>
    <w:rsid w:val="00EF5C70"/>
    <w:rsid w:val="00EF6558"/>
    <w:rsid w:val="00EF7895"/>
    <w:rsid w:val="00F003B6"/>
    <w:rsid w:val="00F00674"/>
    <w:rsid w:val="00F01212"/>
    <w:rsid w:val="00F04218"/>
    <w:rsid w:val="00F0437A"/>
    <w:rsid w:val="00F04430"/>
    <w:rsid w:val="00F074C1"/>
    <w:rsid w:val="00F074D3"/>
    <w:rsid w:val="00F0753E"/>
    <w:rsid w:val="00F13778"/>
    <w:rsid w:val="00F16443"/>
    <w:rsid w:val="00F16496"/>
    <w:rsid w:val="00F23330"/>
    <w:rsid w:val="00F25A57"/>
    <w:rsid w:val="00F27991"/>
    <w:rsid w:val="00F3003D"/>
    <w:rsid w:val="00F364BF"/>
    <w:rsid w:val="00F3722D"/>
    <w:rsid w:val="00F3735B"/>
    <w:rsid w:val="00F42F5D"/>
    <w:rsid w:val="00F47374"/>
    <w:rsid w:val="00F5142F"/>
    <w:rsid w:val="00F5473E"/>
    <w:rsid w:val="00F54968"/>
    <w:rsid w:val="00F56BFF"/>
    <w:rsid w:val="00F61B3B"/>
    <w:rsid w:val="00F6439A"/>
    <w:rsid w:val="00F65B01"/>
    <w:rsid w:val="00F67A90"/>
    <w:rsid w:val="00F71806"/>
    <w:rsid w:val="00F72D94"/>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5992"/>
    <w:rsid w:val="00FC6F31"/>
    <w:rsid w:val="00FD3894"/>
    <w:rsid w:val="00FD4273"/>
    <w:rsid w:val="00FE099A"/>
    <w:rsid w:val="00FE33CA"/>
    <w:rsid w:val="00FE37D1"/>
    <w:rsid w:val="00FE4BED"/>
    <w:rsid w:val="00FF58A3"/>
    <w:rsid w:val="014C540C"/>
    <w:rsid w:val="03615FD4"/>
    <w:rsid w:val="03661A20"/>
    <w:rsid w:val="03680CBF"/>
    <w:rsid w:val="05B91863"/>
    <w:rsid w:val="06761D63"/>
    <w:rsid w:val="07F65A68"/>
    <w:rsid w:val="0AD16319"/>
    <w:rsid w:val="0D760AE5"/>
    <w:rsid w:val="147E306D"/>
    <w:rsid w:val="149946D2"/>
    <w:rsid w:val="165E7A27"/>
    <w:rsid w:val="16B46DA2"/>
    <w:rsid w:val="18744C4E"/>
    <w:rsid w:val="18C179CD"/>
    <w:rsid w:val="196B2ACF"/>
    <w:rsid w:val="1C033E58"/>
    <w:rsid w:val="1E01086B"/>
    <w:rsid w:val="1FEE3D8C"/>
    <w:rsid w:val="20234029"/>
    <w:rsid w:val="228D491A"/>
    <w:rsid w:val="23EB6BEB"/>
    <w:rsid w:val="260B672B"/>
    <w:rsid w:val="28B55D77"/>
    <w:rsid w:val="29196CD8"/>
    <w:rsid w:val="297D47C0"/>
    <w:rsid w:val="2CB87D35"/>
    <w:rsid w:val="2D1C4D7A"/>
    <w:rsid w:val="2E76495E"/>
    <w:rsid w:val="2ED31E23"/>
    <w:rsid w:val="2F0A0553"/>
    <w:rsid w:val="301A3C1C"/>
    <w:rsid w:val="303F397E"/>
    <w:rsid w:val="30B11C7D"/>
    <w:rsid w:val="338F79A2"/>
    <w:rsid w:val="33AE59D7"/>
    <w:rsid w:val="34E0634A"/>
    <w:rsid w:val="36926B15"/>
    <w:rsid w:val="36F23FC9"/>
    <w:rsid w:val="37421881"/>
    <w:rsid w:val="389D765B"/>
    <w:rsid w:val="3C086E59"/>
    <w:rsid w:val="3E713531"/>
    <w:rsid w:val="403326AF"/>
    <w:rsid w:val="4088584A"/>
    <w:rsid w:val="41660486"/>
    <w:rsid w:val="448A6C2D"/>
    <w:rsid w:val="45901ED8"/>
    <w:rsid w:val="478E2E23"/>
    <w:rsid w:val="48B00411"/>
    <w:rsid w:val="49362392"/>
    <w:rsid w:val="4B0215FB"/>
    <w:rsid w:val="4B3B05E9"/>
    <w:rsid w:val="4CBD57DA"/>
    <w:rsid w:val="4F1418FD"/>
    <w:rsid w:val="4F372BB7"/>
    <w:rsid w:val="510A2361"/>
    <w:rsid w:val="545D78A2"/>
    <w:rsid w:val="55B160F8"/>
    <w:rsid w:val="5832064A"/>
    <w:rsid w:val="5B5D370A"/>
    <w:rsid w:val="5B9433F7"/>
    <w:rsid w:val="5C4D78BF"/>
    <w:rsid w:val="5C7859D1"/>
    <w:rsid w:val="621912AD"/>
    <w:rsid w:val="62726C0F"/>
    <w:rsid w:val="654B3E73"/>
    <w:rsid w:val="69320EA6"/>
    <w:rsid w:val="6A294057"/>
    <w:rsid w:val="6A811FF5"/>
    <w:rsid w:val="6B8005EE"/>
    <w:rsid w:val="6D42160B"/>
    <w:rsid w:val="70C1148D"/>
    <w:rsid w:val="714B51FB"/>
    <w:rsid w:val="735008A6"/>
    <w:rsid w:val="74100036"/>
    <w:rsid w:val="750E30A6"/>
    <w:rsid w:val="754D7793"/>
    <w:rsid w:val="79C54276"/>
    <w:rsid w:val="7C40154C"/>
    <w:rsid w:val="7DE46F58"/>
    <w:rsid w:val="7E470AF8"/>
    <w:rsid w:val="7EB165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99" w:semiHidden="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1"/>
      <w:szCs w:val="21"/>
    </w:rPr>
  </w:style>
  <w:style w:type="paragraph" w:styleId="12">
    <w:name w:val="Document Map"/>
    <w:basedOn w:val="1"/>
    <w:link w:val="35"/>
    <w:qFormat/>
    <w:uiPriority w:val="0"/>
    <w:rPr>
      <w:rFonts w:ascii="Tahoma" w:hAnsi="Tahoma" w:cs="Tahoma"/>
      <w:sz w:val="16"/>
      <w:szCs w:val="16"/>
    </w:rPr>
  </w:style>
  <w:style w:type="paragraph" w:styleId="13">
    <w:name w:val="annotation text"/>
    <w:basedOn w:val="1"/>
    <w:link w:val="36"/>
    <w:qFormat/>
    <w:uiPriority w:val="99"/>
    <w:pPr>
      <w:tabs>
        <w:tab w:val="left" w:pos="1418"/>
        <w:tab w:val="left" w:pos="4678"/>
        <w:tab w:val="left" w:pos="5954"/>
        <w:tab w:val="left" w:pos="7088"/>
      </w:tabs>
      <w:spacing w:after="240"/>
      <w:jc w:val="both"/>
    </w:pPr>
    <w:rPr>
      <w:rFonts w:ascii="Arial" w:hAnsi="Arial"/>
    </w:rPr>
  </w:style>
  <w:style w:type="paragraph" w:styleId="14">
    <w:name w:val="Body Text"/>
    <w:basedOn w:val="1"/>
    <w:qFormat/>
    <w:uiPriority w:val="0"/>
    <w:rPr>
      <w:rFonts w:ascii="Arial" w:hAnsi="Arial" w:cs="Arial"/>
      <w:color w:val="FF0000"/>
    </w:rPr>
  </w:style>
  <w:style w:type="paragraph" w:styleId="15">
    <w:name w:val="Balloon Text"/>
    <w:basedOn w:val="1"/>
    <w:semiHidden/>
    <w:qFormat/>
    <w:uiPriority w:val="0"/>
    <w:rPr>
      <w:rFonts w:ascii="Tahoma" w:hAnsi="Tahoma" w:cs="Tahoma"/>
      <w:sz w:val="16"/>
      <w:szCs w:val="16"/>
    </w:rPr>
  </w:style>
  <w:style w:type="paragraph" w:styleId="16">
    <w:name w:val="footer"/>
    <w:basedOn w:val="1"/>
    <w:qFormat/>
    <w:uiPriority w:val="0"/>
    <w:pPr>
      <w:tabs>
        <w:tab w:val="center" w:pos="4153"/>
        <w:tab w:val="right" w:pos="8306"/>
      </w:tabs>
    </w:pPr>
  </w:style>
  <w:style w:type="paragraph" w:styleId="17">
    <w:name w:val="header"/>
    <w:basedOn w:val="1"/>
    <w:link w:val="38"/>
    <w:qFormat/>
    <w:uiPriority w:val="0"/>
    <w:pPr>
      <w:tabs>
        <w:tab w:val="center" w:pos="4153"/>
        <w:tab w:val="right" w:pos="8306"/>
      </w:tabs>
    </w:pPr>
  </w:style>
  <w:style w:type="paragraph" w:styleId="18">
    <w:name w:val="footnote text"/>
    <w:basedOn w:val="1"/>
    <w:link w:val="66"/>
    <w:semiHidden/>
    <w:unhideWhenUsed/>
    <w:qFormat/>
    <w:uiPriority w:val="0"/>
    <w:pPr>
      <w:snapToGrid w:val="0"/>
    </w:pPr>
    <w:rPr>
      <w:sz w:val="18"/>
      <w:szCs w:val="18"/>
    </w:rPr>
  </w:style>
  <w:style w:type="paragraph" w:styleId="19">
    <w:name w:val="annotation subject"/>
    <w:basedOn w:val="13"/>
    <w:next w:val="13"/>
    <w:link w:val="37"/>
    <w:qFormat/>
    <w:uiPriority w:val="0"/>
    <w:pPr>
      <w:tabs>
        <w:tab w:val="clear" w:pos="1418"/>
        <w:tab w:val="clear" w:pos="4678"/>
        <w:tab w:val="clear" w:pos="5954"/>
        <w:tab w:val="clear" w:pos="7088"/>
      </w:tabs>
      <w:spacing w:after="0"/>
      <w:jc w:val="left"/>
    </w:pPr>
    <w:rPr>
      <w:rFonts w:ascii="Times New Roman" w:hAnsi="Times New Roman"/>
      <w:b/>
      <w:bCs/>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qFormat/>
    <w:uiPriority w:val="0"/>
  </w:style>
  <w:style w:type="character" w:styleId="24">
    <w:name w:val="Hyperlink"/>
    <w:basedOn w:val="22"/>
    <w:unhideWhenUsed/>
    <w:qFormat/>
    <w:uiPriority w:val="99"/>
    <w:rPr>
      <w:color w:val="0000FF"/>
      <w:u w:val="single"/>
    </w:rPr>
  </w:style>
  <w:style w:type="character" w:styleId="25">
    <w:name w:val="annotation reference"/>
    <w:semiHidden/>
    <w:qFormat/>
    <w:uiPriority w:val="0"/>
    <w:rPr>
      <w:sz w:val="16"/>
    </w:rPr>
  </w:style>
  <w:style w:type="character" w:styleId="26">
    <w:name w:val="footnote reference"/>
    <w:qFormat/>
    <w:uiPriority w:val="99"/>
    <w:rPr>
      <w:position w:val="6"/>
      <w:sz w:val="18"/>
    </w:rPr>
  </w:style>
  <w:style w:type="paragraph" w:customStyle="1" w:styleId="27">
    <w:name w:val="B1"/>
    <w:basedOn w:val="1"/>
    <w:qFormat/>
    <w:uiPriority w:val="0"/>
    <w:pPr>
      <w:ind w:left="567" w:hanging="567"/>
      <w:jc w:val="both"/>
    </w:pPr>
    <w:rPr>
      <w:rFonts w:ascii="Arial" w:hAnsi="Arial"/>
    </w:rPr>
  </w:style>
  <w:style w:type="paragraph" w:customStyle="1" w:styleId="28">
    <w:name w:val="00 BodyText"/>
    <w:basedOn w:val="1"/>
    <w:qFormat/>
    <w:uiPriority w:val="0"/>
    <w:pPr>
      <w:spacing w:after="220"/>
    </w:pPr>
    <w:rPr>
      <w:rFonts w:ascii="Arial" w:hAnsi="Arial"/>
      <w:sz w:val="22"/>
      <w:lang w:val="en-US"/>
    </w:rPr>
  </w:style>
  <w:style w:type="paragraph" w:customStyle="1" w:styleId="29">
    <w:name w:val="??"/>
    <w:qFormat/>
    <w:uiPriority w:val="0"/>
    <w:pPr>
      <w:widowControl w:val="0"/>
    </w:pPr>
    <w:rPr>
      <w:rFonts w:ascii="Times New Roman" w:hAnsi="Times New Roman" w:eastAsia="宋体" w:cs="Times New Roman"/>
      <w:lang w:val="en-US" w:eastAsia="en-US" w:bidi="ar-SA"/>
    </w:rPr>
  </w:style>
  <w:style w:type="paragraph" w:customStyle="1" w:styleId="30">
    <w:name w:val="??? 2"/>
    <w:basedOn w:val="29"/>
    <w:next w:val="29"/>
    <w:qFormat/>
    <w:uiPriority w:val="0"/>
    <w:pPr>
      <w:keepNext/>
    </w:pPr>
    <w:rPr>
      <w:rFonts w:ascii="Arial" w:hAnsi="Arial"/>
      <w:b/>
      <w:sz w:val="24"/>
    </w:rPr>
  </w:style>
  <w:style w:type="paragraph" w:customStyle="1" w:styleId="31">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3">
    <w:name w:val="done"/>
    <w:basedOn w:val="32"/>
    <w:qFormat/>
    <w:uiPriority w:val="0"/>
    <w:pPr>
      <w:numPr>
        <w:numId w:val="0"/>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4">
    <w:name w:val="Not Done"/>
    <w:basedOn w:val="33"/>
    <w:qFormat/>
    <w:uiPriority w:val="0"/>
    <w:pPr>
      <w:tabs>
        <w:tab w:val="left" w:pos="0"/>
      </w:tabs>
      <w:ind w:left="1728" w:hanging="288"/>
    </w:pPr>
    <w:rPr>
      <w:color w:val="FF0000"/>
    </w:rPr>
  </w:style>
  <w:style w:type="character" w:customStyle="1" w:styleId="35">
    <w:name w:val="文档结构图 字符"/>
    <w:link w:val="12"/>
    <w:qFormat/>
    <w:uiPriority w:val="0"/>
    <w:rPr>
      <w:rFonts w:ascii="Tahoma" w:hAnsi="Tahoma" w:cs="Tahoma"/>
      <w:sz w:val="16"/>
      <w:szCs w:val="16"/>
      <w:lang w:val="en-GB" w:eastAsia="en-US"/>
    </w:rPr>
  </w:style>
  <w:style w:type="character" w:customStyle="1" w:styleId="36">
    <w:name w:val="批注文字 字符"/>
    <w:link w:val="13"/>
    <w:qFormat/>
    <w:uiPriority w:val="99"/>
    <w:rPr>
      <w:rFonts w:ascii="Arial" w:hAnsi="Arial"/>
      <w:lang w:val="en-GB" w:eastAsia="en-US"/>
    </w:rPr>
  </w:style>
  <w:style w:type="character" w:customStyle="1" w:styleId="37">
    <w:name w:val="批注主题 字符"/>
    <w:link w:val="19"/>
    <w:qFormat/>
    <w:uiPriority w:val="0"/>
    <w:rPr>
      <w:rFonts w:ascii="Arial" w:hAnsi="Arial"/>
      <w:lang w:val="en-GB" w:eastAsia="en-US"/>
    </w:rPr>
  </w:style>
  <w:style w:type="character" w:customStyle="1" w:styleId="38">
    <w:name w:val="页眉 字符"/>
    <w:link w:val="17"/>
    <w:qFormat/>
    <w:uiPriority w:val="0"/>
    <w:rPr>
      <w:rFonts w:eastAsia="宋体"/>
      <w:lang w:val="en-GB" w:eastAsia="en-US" w:bidi="ar-SA"/>
    </w:rPr>
  </w:style>
  <w:style w:type="paragraph" w:customStyle="1" w:styleId="39">
    <w:name w:val="Comments"/>
    <w:basedOn w:val="1"/>
    <w:link w:val="40"/>
    <w:qFormat/>
    <w:uiPriority w:val="0"/>
    <w:rPr>
      <w:rFonts w:ascii="Arial" w:hAnsi="Arial" w:eastAsia="MS Mincho"/>
      <w:i/>
      <w:sz w:val="16"/>
      <w:szCs w:val="24"/>
      <w:lang w:eastAsia="en-GB"/>
    </w:rPr>
  </w:style>
  <w:style w:type="character" w:customStyle="1" w:styleId="40">
    <w:name w:val="Comments Char"/>
    <w:link w:val="39"/>
    <w:qFormat/>
    <w:uiPriority w:val="0"/>
    <w:rPr>
      <w:rFonts w:ascii="Arial" w:hAnsi="Arial" w:eastAsia="MS Mincho"/>
      <w:i/>
      <w:sz w:val="16"/>
      <w:szCs w:val="24"/>
      <w:lang w:val="en-GB" w:eastAsia="en-GB" w:bidi="ar-SA"/>
    </w:rPr>
  </w:style>
  <w:style w:type="paragraph" w:customStyle="1" w:styleId="41">
    <w:name w:val="Doc-text2"/>
    <w:basedOn w:val="1"/>
    <w:link w:val="42"/>
    <w:qFormat/>
    <w:uiPriority w:val="0"/>
    <w:pPr>
      <w:tabs>
        <w:tab w:val="left" w:pos="1622"/>
      </w:tabs>
      <w:ind w:left="1622" w:hanging="363"/>
    </w:pPr>
    <w:rPr>
      <w:rFonts w:ascii="Arial" w:hAnsi="Arial" w:eastAsia="MS Mincho"/>
      <w:szCs w:val="24"/>
      <w:lang w:eastAsia="en-GB"/>
    </w:rPr>
  </w:style>
  <w:style w:type="character" w:customStyle="1" w:styleId="42">
    <w:name w:val="Doc-text2 Char"/>
    <w:link w:val="41"/>
    <w:qFormat/>
    <w:uiPriority w:val="0"/>
    <w:rPr>
      <w:rFonts w:ascii="Arial" w:hAnsi="Arial" w:eastAsia="MS Mincho"/>
      <w:szCs w:val="24"/>
      <w:lang w:val="en-GB" w:eastAsia="en-GB" w:bidi="ar-SA"/>
    </w:rPr>
  </w:style>
  <w:style w:type="paragraph" w:customStyle="1" w:styleId="43">
    <w:name w:val="CR Cover Page"/>
    <w:link w:val="61"/>
    <w:qFormat/>
    <w:uiPriority w:val="0"/>
    <w:pPr>
      <w:spacing w:after="120"/>
    </w:pPr>
    <w:rPr>
      <w:rFonts w:ascii="Arial" w:hAnsi="Arial" w:eastAsia="MS Mincho" w:cs="Times New Roman"/>
      <w:lang w:val="en-GB" w:eastAsia="en-US" w:bidi="ar-SA"/>
    </w:rPr>
  </w:style>
  <w:style w:type="character" w:customStyle="1" w:styleId="44">
    <w:name w:val="st"/>
    <w:qFormat/>
    <w:uiPriority w:val="0"/>
  </w:style>
  <w:style w:type="paragraph" w:customStyle="1" w:styleId="45">
    <w:name w:val="Table_text"/>
    <w:basedOn w:val="1"/>
    <w:link w:val="49"/>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46">
    <w:name w:val="Table_head"/>
    <w:basedOn w:val="1"/>
    <w:link w:val="52"/>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eastAsia="MS Mincho" w:cs="Times New Roman Bold"/>
      <w:b/>
    </w:rPr>
  </w:style>
  <w:style w:type="paragraph" w:customStyle="1" w:styleId="47">
    <w:name w:val="Table_No"/>
    <w:basedOn w:val="1"/>
    <w:next w:val="1"/>
    <w:link w:val="5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48">
    <w:name w:val="Table_title"/>
    <w:basedOn w:val="1"/>
    <w:next w:val="45"/>
    <w:link w:val="50"/>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MS Mincho"/>
      <w:b/>
    </w:rPr>
  </w:style>
  <w:style w:type="character" w:customStyle="1" w:styleId="49">
    <w:name w:val="Table_text Char"/>
    <w:link w:val="45"/>
    <w:qFormat/>
    <w:locked/>
    <w:uiPriority w:val="0"/>
    <w:rPr>
      <w:rFonts w:eastAsia="MS Mincho"/>
      <w:lang w:val="en-GB" w:eastAsia="en-US"/>
    </w:rPr>
  </w:style>
  <w:style w:type="character" w:customStyle="1" w:styleId="50">
    <w:name w:val="Table_title Char"/>
    <w:link w:val="48"/>
    <w:qFormat/>
    <w:locked/>
    <w:uiPriority w:val="0"/>
    <w:rPr>
      <w:rFonts w:ascii="Times New Roman Bold" w:hAnsi="Times New Roman Bold" w:eastAsia="MS Mincho"/>
      <w:b/>
      <w:lang w:val="en-GB" w:eastAsia="en-US"/>
    </w:rPr>
  </w:style>
  <w:style w:type="character" w:customStyle="1" w:styleId="51">
    <w:name w:val="Table_No Char"/>
    <w:link w:val="47"/>
    <w:qFormat/>
    <w:locked/>
    <w:uiPriority w:val="0"/>
    <w:rPr>
      <w:rFonts w:eastAsia="MS Mincho"/>
      <w:caps/>
      <w:lang w:val="en-GB" w:eastAsia="en-US"/>
    </w:rPr>
  </w:style>
  <w:style w:type="character" w:customStyle="1" w:styleId="52">
    <w:name w:val="Table_head Char"/>
    <w:link w:val="46"/>
    <w:qFormat/>
    <w:locked/>
    <w:uiPriority w:val="0"/>
    <w:rPr>
      <w:rFonts w:ascii="Times New Roman Bold" w:hAnsi="Times New Roman Bold" w:eastAsia="MS Mincho" w:cs="Times New Roman Bold"/>
      <w:b/>
      <w:lang w:val="en-GB" w:eastAsia="en-US"/>
    </w:rPr>
  </w:style>
  <w:style w:type="paragraph" w:styleId="53">
    <w:name w:val="List Paragraph"/>
    <w:basedOn w:val="1"/>
    <w:link w:val="54"/>
    <w:qFormat/>
    <w:uiPriority w:val="34"/>
    <w:pPr>
      <w:ind w:left="840" w:leftChars="400" w:hanging="720"/>
    </w:pPr>
    <w:rPr>
      <w:rFonts w:ascii="Times" w:hAnsi="Times" w:eastAsia="Batang"/>
      <w:szCs w:val="24"/>
      <w:lang w:eastAsia="zh-CN"/>
    </w:rPr>
  </w:style>
  <w:style w:type="character" w:customStyle="1" w:styleId="54">
    <w:name w:val="列出段落 字符"/>
    <w:link w:val="53"/>
    <w:qFormat/>
    <w:uiPriority w:val="34"/>
    <w:rPr>
      <w:rFonts w:ascii="Times" w:hAnsi="Times" w:eastAsia="Batang"/>
      <w:szCs w:val="24"/>
      <w:lang w:val="en-GB" w:eastAsia="zh-CN"/>
    </w:rPr>
  </w:style>
  <w:style w:type="paragraph" w:customStyle="1" w:styleId="55">
    <w:name w:val="TAL"/>
    <w:basedOn w:val="1"/>
    <w:link w:val="57"/>
    <w:qFormat/>
    <w:uiPriority w:val="0"/>
    <w:pPr>
      <w:keepNext/>
      <w:keepLines/>
    </w:pPr>
    <w:rPr>
      <w:rFonts w:ascii="Arial" w:hAnsi="Arial" w:eastAsia="Malgun Gothic"/>
      <w:sz w:val="18"/>
    </w:rPr>
  </w:style>
  <w:style w:type="paragraph" w:customStyle="1" w:styleId="56">
    <w:name w:val="TAH"/>
    <w:basedOn w:val="1"/>
    <w:link w:val="58"/>
    <w:qFormat/>
    <w:uiPriority w:val="0"/>
    <w:pPr>
      <w:keepNext/>
      <w:keepLines/>
      <w:jc w:val="center"/>
    </w:pPr>
    <w:rPr>
      <w:rFonts w:ascii="Arial" w:hAnsi="Arial" w:eastAsia="Malgun Gothic"/>
      <w:b/>
      <w:sz w:val="18"/>
      <w:lang w:val="zh-CN"/>
    </w:rPr>
  </w:style>
  <w:style w:type="character" w:customStyle="1" w:styleId="57">
    <w:name w:val="TAL Car"/>
    <w:link w:val="55"/>
    <w:qFormat/>
    <w:uiPriority w:val="0"/>
    <w:rPr>
      <w:rFonts w:ascii="Arial" w:hAnsi="Arial" w:eastAsia="Malgun Gothic"/>
      <w:sz w:val="18"/>
      <w:lang w:val="en-GB" w:eastAsia="en-US"/>
    </w:rPr>
  </w:style>
  <w:style w:type="character" w:customStyle="1" w:styleId="58">
    <w:name w:val="TAH Car"/>
    <w:link w:val="56"/>
    <w:qFormat/>
    <w:locked/>
    <w:uiPriority w:val="0"/>
    <w:rPr>
      <w:rFonts w:ascii="Arial" w:hAnsi="Arial" w:eastAsia="Malgun Gothic"/>
      <w:b/>
      <w:sz w:val="18"/>
      <w:lang w:val="zh-CN" w:eastAsia="en-US"/>
    </w:rPr>
  </w:style>
  <w:style w:type="character" w:customStyle="1" w:styleId="59">
    <w:name w:val="Unresolved Mention1"/>
    <w:basedOn w:val="22"/>
    <w:semiHidden/>
    <w:unhideWhenUsed/>
    <w:qFormat/>
    <w:uiPriority w:val="99"/>
    <w:rPr>
      <w:color w:val="605E5C"/>
      <w:shd w:val="clear" w:color="auto" w:fill="E1DFDD"/>
    </w:rPr>
  </w:style>
  <w:style w:type="character" w:customStyle="1" w:styleId="60">
    <w:name w:val="apple-converted-space"/>
    <w:basedOn w:val="22"/>
    <w:qFormat/>
    <w:uiPriority w:val="0"/>
  </w:style>
  <w:style w:type="character" w:customStyle="1" w:styleId="61">
    <w:name w:val="CR Cover Page Zchn"/>
    <w:link w:val="43"/>
    <w:qFormat/>
    <w:uiPriority w:val="0"/>
    <w:rPr>
      <w:rFonts w:ascii="Arial" w:hAnsi="Arial" w:eastAsia="MS Mincho"/>
      <w:lang w:val="en-GB" w:eastAsia="en-US"/>
    </w:rPr>
  </w:style>
  <w:style w:type="paragraph" w:customStyle="1" w:styleId="62">
    <w:name w:val="B4"/>
    <w:basedOn w:val="1"/>
    <w:link w:val="63"/>
    <w:qFormat/>
    <w:uiPriority w:val="0"/>
    <w:pPr>
      <w:spacing w:after="180"/>
      <w:ind w:left="1418" w:hanging="284"/>
    </w:pPr>
  </w:style>
  <w:style w:type="character" w:customStyle="1" w:styleId="63">
    <w:name w:val="B4 Char"/>
    <w:link w:val="62"/>
    <w:qFormat/>
    <w:uiPriority w:val="0"/>
    <w:rPr>
      <w:lang w:val="en-GB" w:eastAsia="en-US"/>
    </w:rPr>
  </w:style>
  <w:style w:type="paragraph" w:customStyle="1" w:styleId="64">
    <w:name w:val="Editor's Note"/>
    <w:basedOn w:val="1"/>
    <w:qFormat/>
    <w:uiPriority w:val="0"/>
    <w:pPr>
      <w:keepLines/>
      <w:spacing w:after="180"/>
      <w:ind w:left="1135" w:hanging="851"/>
    </w:pPr>
    <w:rPr>
      <w:color w:val="FF0000"/>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66">
    <w:name w:val="脚注文本 字符"/>
    <w:basedOn w:val="22"/>
    <w:link w:val="18"/>
    <w:semiHidden/>
    <w:qFormat/>
    <w:uiPriority w:val="0"/>
    <w:rPr>
      <w:sz w:val="18"/>
      <w:szCs w:val="18"/>
      <w:lang w:val="en-GB" w:eastAsia="en-US"/>
    </w:rPr>
  </w:style>
  <w:style w:type="character" w:customStyle="1" w:styleId="67">
    <w:name w:val="NO Zchn"/>
    <w:qFormat/>
    <w:uiPriority w:val="0"/>
    <w:rPr>
      <w:color w:val="000000"/>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FB52A-5325-4AFA-924E-B8F9621AFA61}">
  <ds:schemaRefs/>
</ds:datastoreItem>
</file>

<file path=customXml/itemProps2.xml><?xml version="1.0" encoding="utf-8"?>
<ds:datastoreItem xmlns:ds="http://schemas.openxmlformats.org/officeDocument/2006/customXml" ds:itemID="{69F7D384-63B4-4629-90AD-A8E7DE2D98DF}">
  <ds:schemaRefs/>
</ds:datastoreItem>
</file>

<file path=customXml/itemProps3.xml><?xml version="1.0" encoding="utf-8"?>
<ds:datastoreItem xmlns:ds="http://schemas.openxmlformats.org/officeDocument/2006/customXml" ds:itemID="{1E50B23C-9D76-4BAB-8003-C985E2E48D89}">
  <ds:schemaRefs/>
</ds:datastoreItem>
</file>

<file path=customXml/itemProps4.xml><?xml version="1.0" encoding="utf-8"?>
<ds:datastoreItem xmlns:ds="http://schemas.openxmlformats.org/officeDocument/2006/customXml" ds:itemID="{4D67D081-BF1C-4677-A70A-A489FBAEFF6F}">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2</Pages>
  <Words>385</Words>
  <Characters>2071</Characters>
  <Lines>31</Lines>
  <Paragraphs>8</Paragraphs>
  <TotalTime>1</TotalTime>
  <ScaleCrop>false</ScaleCrop>
  <LinksUpToDate>false</LinksUpToDate>
  <CharactersWithSpaces>2503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2022-09-27T07:56:00Z</dcterms:created>
  <dc:creator>NTT DOCOMO</dc:creator>
  <cp:lastModifiedBy>xiaowei-xiaomi</cp:lastModifiedBy>
  <cp:lastPrinted>2002-04-23T00:10:00Z</cp:lastPrinted>
  <dcterms:modified xsi:type="dcterms:W3CDTF">2022-11-17T12:10:27Z</dcterms:modified>
  <dc:title>LS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y fmtid="{D5CDD505-2E9C-101B-9397-08002B2CF9AE}" pid="11" name="KSOProductBuildVer">
    <vt:lpwstr>2052-11.1.0.12763</vt:lpwstr>
  </property>
  <property fmtid="{D5CDD505-2E9C-101B-9397-08002B2CF9AE}" pid="12" name="ICV">
    <vt:lpwstr>23B910B87E7A47D0AB5EC55B193D2BF4</vt:lpwstr>
  </property>
</Properties>
</file>